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E3EA" w14:textId="77777777" w:rsidR="00FA08AD" w:rsidRDefault="00FA08AD" w:rsidP="00433051">
      <w:pPr>
        <w:spacing w:after="0"/>
        <w:rPr>
          <w:rFonts w:ascii="Garamond" w:hAnsi="Garamond" w:cs="Times New Roman"/>
          <w:b/>
          <w:smallCaps/>
          <w:sz w:val="28"/>
          <w:szCs w:val="28"/>
        </w:rPr>
      </w:pPr>
    </w:p>
    <w:p w14:paraId="1A7E6306" w14:textId="170AA8E3" w:rsidR="00CD0DE8" w:rsidRDefault="00433051" w:rsidP="00433051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  <w:r w:rsidRPr="00433051">
        <w:rPr>
          <w:rFonts w:ascii="Garamond" w:hAnsi="Garamond" w:cstheme="minorHAnsi"/>
          <w:b/>
          <w:smallCaps/>
          <w:sz w:val="28"/>
          <w:szCs w:val="28"/>
        </w:rPr>
        <w:t>A Külügyi Műhely c. online tudományos folyóirat</w:t>
      </w:r>
    </w:p>
    <w:p w14:paraId="0263B368" w14:textId="16B0DF97" w:rsidR="00433051" w:rsidRPr="00433051" w:rsidRDefault="00433051" w:rsidP="00433051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  <w:r w:rsidRPr="00433051">
        <w:rPr>
          <w:rFonts w:ascii="Garamond" w:hAnsi="Garamond" w:cstheme="minorHAnsi"/>
          <w:b/>
          <w:smallCaps/>
          <w:sz w:val="28"/>
          <w:szCs w:val="28"/>
        </w:rPr>
        <w:t>Szerzői útmutatója</w:t>
      </w:r>
    </w:p>
    <w:p w14:paraId="5031A8A0" w14:textId="0C26E3E0" w:rsidR="00433051" w:rsidRDefault="00433051" w:rsidP="00433051">
      <w:pPr>
        <w:spacing w:after="0"/>
        <w:jc w:val="both"/>
        <w:rPr>
          <w:rFonts w:ascii="Garamond" w:hAnsi="Garamond"/>
          <w:sz w:val="23"/>
          <w:szCs w:val="23"/>
        </w:rPr>
      </w:pPr>
    </w:p>
    <w:p w14:paraId="4B00C4B1" w14:textId="77777777" w:rsidR="00433051" w:rsidRDefault="00433051" w:rsidP="00433051">
      <w:pPr>
        <w:spacing w:after="0"/>
        <w:jc w:val="both"/>
        <w:rPr>
          <w:rFonts w:ascii="Garamond" w:hAnsi="Garamond"/>
          <w:sz w:val="23"/>
          <w:szCs w:val="23"/>
        </w:rPr>
      </w:pPr>
    </w:p>
    <w:p w14:paraId="4EF02E57" w14:textId="36A1125C" w:rsidR="00377F1C" w:rsidRPr="00402D4B" w:rsidRDefault="00433051" w:rsidP="00377F1C">
      <w:pPr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Külügyi Műhely Alapítvány (a továbbiakban: Kiadó) folyamatosan fogad kéziratokat</w:t>
      </w:r>
      <w:r w:rsidR="00377F1C">
        <w:rPr>
          <w:rFonts w:ascii="Garamond" w:hAnsi="Garamond"/>
          <w:sz w:val="23"/>
          <w:szCs w:val="23"/>
        </w:rPr>
        <w:t xml:space="preserve"> a 2019-ben alapított </w:t>
      </w:r>
      <w:r w:rsidR="00377F1C" w:rsidRPr="00377F1C">
        <w:rPr>
          <w:rFonts w:ascii="Garamond" w:hAnsi="Garamond"/>
          <w:i/>
          <w:iCs/>
          <w:sz w:val="23"/>
          <w:szCs w:val="23"/>
        </w:rPr>
        <w:t>Külügyi Műhely</w:t>
      </w:r>
      <w:r w:rsidR="00377F1C">
        <w:rPr>
          <w:rFonts w:ascii="Garamond" w:hAnsi="Garamond"/>
          <w:sz w:val="23"/>
          <w:szCs w:val="23"/>
        </w:rPr>
        <w:t xml:space="preserve"> c. online tudományos folyóirathoz. Jelen Szerzői útmutató célja, hogy támpontot biztosítson a Szerző(k) számára a kézirat elkészítéséhez, valamint betekintést engedjen a szerkesztőségi munkálatokba.</w:t>
      </w:r>
    </w:p>
    <w:p w14:paraId="48CC8F70" w14:textId="396FA115" w:rsidR="00377F1C" w:rsidRDefault="00377F1C" w:rsidP="00150EF3">
      <w:pPr>
        <w:spacing w:after="0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Előre is köszönjük, hogy a Szerzői útmutató elolvasásával megkönnyíti a munká</w:t>
      </w:r>
      <w:r>
        <w:rPr>
          <w:rFonts w:ascii="Garamond" w:hAnsi="Garamond"/>
          <w:sz w:val="23"/>
          <w:szCs w:val="23"/>
        </w:rPr>
        <w:t>nkat</w:t>
      </w:r>
      <w:r w:rsidRPr="00402D4B">
        <w:rPr>
          <w:rFonts w:ascii="Garamond" w:hAnsi="Garamond"/>
          <w:sz w:val="23"/>
          <w:szCs w:val="23"/>
        </w:rPr>
        <w:t xml:space="preserve">. </w:t>
      </w:r>
    </w:p>
    <w:p w14:paraId="214CFF85" w14:textId="77777777" w:rsidR="006F2DC2" w:rsidRPr="00402D4B" w:rsidRDefault="006F2DC2" w:rsidP="006F2DC2">
      <w:pPr>
        <w:spacing w:after="0"/>
        <w:jc w:val="both"/>
        <w:rPr>
          <w:rFonts w:ascii="Garamond" w:hAnsi="Garamond"/>
          <w:sz w:val="23"/>
          <w:szCs w:val="23"/>
        </w:rPr>
      </w:pPr>
    </w:p>
    <w:p w14:paraId="5AF07D34" w14:textId="7A9CF0E7" w:rsidR="00433051" w:rsidRPr="00150EF3" w:rsidRDefault="00150EF3" w:rsidP="00150EF3">
      <w:pPr>
        <w:pStyle w:val="Listaszerbekezds"/>
        <w:numPr>
          <w:ilvl w:val="0"/>
          <w:numId w:val="8"/>
        </w:numPr>
        <w:spacing w:after="0"/>
        <w:ind w:left="142" w:hanging="153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</w:t>
      </w:r>
      <w:r w:rsidR="00433051" w:rsidRPr="00150EF3">
        <w:rPr>
          <w:rFonts w:ascii="Garamond" w:hAnsi="Garamond"/>
          <w:b/>
          <w:sz w:val="23"/>
          <w:szCs w:val="23"/>
        </w:rPr>
        <w:t>TARTALMI ÉS FORMAI KÖVETELMÉNYEK</w:t>
      </w:r>
    </w:p>
    <w:p w14:paraId="57000FD4" w14:textId="77777777" w:rsidR="00433051" w:rsidRPr="00402D4B" w:rsidRDefault="00433051" w:rsidP="006F2DC2">
      <w:pPr>
        <w:spacing w:after="0"/>
        <w:rPr>
          <w:rFonts w:ascii="Garamond" w:hAnsi="Garamond"/>
          <w:sz w:val="23"/>
          <w:szCs w:val="23"/>
        </w:rPr>
      </w:pPr>
    </w:p>
    <w:p w14:paraId="386C0CFC" w14:textId="77777777" w:rsidR="00433051" w:rsidRPr="00402D4B" w:rsidRDefault="00433051" w:rsidP="00433051">
      <w:pPr>
        <w:pStyle w:val="Listaszerbekezds"/>
        <w:numPr>
          <w:ilvl w:val="0"/>
          <w:numId w:val="4"/>
        </w:numPr>
        <w:spacing w:after="120"/>
        <w:ind w:left="426"/>
        <w:rPr>
          <w:rFonts w:ascii="Garamond" w:hAnsi="Garamond"/>
          <w:b/>
          <w:sz w:val="23"/>
          <w:szCs w:val="23"/>
        </w:rPr>
      </w:pPr>
      <w:r w:rsidRPr="00402D4B">
        <w:rPr>
          <w:rFonts w:ascii="Garamond" w:hAnsi="Garamond"/>
          <w:b/>
          <w:sz w:val="23"/>
          <w:szCs w:val="23"/>
        </w:rPr>
        <w:t>TÉMAVÁLASZTÁS</w:t>
      </w:r>
    </w:p>
    <w:p w14:paraId="684EAC77" w14:textId="6EDF6F68" w:rsidR="00F21A1E" w:rsidRPr="00F21A1E" w:rsidRDefault="00F21A1E" w:rsidP="00F21A1E">
      <w:pPr>
        <w:spacing w:after="120"/>
        <w:jc w:val="both"/>
        <w:rPr>
          <w:rFonts w:ascii="Garamond" w:hAnsi="Garamond"/>
          <w:sz w:val="23"/>
          <w:szCs w:val="23"/>
        </w:rPr>
      </w:pPr>
      <w:r w:rsidRPr="00F21A1E">
        <w:rPr>
          <w:rFonts w:ascii="Garamond" w:hAnsi="Garamond"/>
          <w:sz w:val="23"/>
          <w:szCs w:val="23"/>
        </w:rPr>
        <w:t xml:space="preserve">A </w:t>
      </w:r>
      <w:r w:rsidRPr="00F21A1E">
        <w:rPr>
          <w:rFonts w:ascii="Garamond" w:hAnsi="Garamond"/>
          <w:i/>
          <w:iCs/>
          <w:sz w:val="23"/>
          <w:szCs w:val="23"/>
        </w:rPr>
        <w:t>Külügyi Műhely</w:t>
      </w:r>
      <w:r w:rsidRPr="00F21A1E">
        <w:rPr>
          <w:rFonts w:ascii="Garamond" w:hAnsi="Garamond"/>
          <w:sz w:val="23"/>
          <w:szCs w:val="23"/>
        </w:rPr>
        <w:t xml:space="preserve"> elsődlegesen nemzetközi fókuszú kiadvány, azaz olyan kéziratok jelenhetnek meg benne, amelyek globális, vagy regionális szintű jelenségeket, illetve harmadik országokban bekövetkezett eseményeket </w:t>
      </w:r>
      <w:proofErr w:type="spellStart"/>
      <w:r w:rsidRPr="00F21A1E">
        <w:rPr>
          <w:rFonts w:ascii="Garamond" w:hAnsi="Garamond"/>
          <w:sz w:val="23"/>
          <w:szCs w:val="23"/>
        </w:rPr>
        <w:t>dolgoz</w:t>
      </w:r>
      <w:proofErr w:type="spellEnd"/>
      <w:r w:rsidRPr="00F21A1E">
        <w:rPr>
          <w:rFonts w:ascii="Garamond" w:hAnsi="Garamond"/>
          <w:sz w:val="23"/>
          <w:szCs w:val="23"/>
        </w:rPr>
        <w:t xml:space="preserve"> fel, egyúttal teret engedve a magyar nemzetpolitikai, valamint a Magyarországgal összefüggő komparatív elemzéseknek is. Az alábbi kategóriákhoz illeszkedő kéziratokat várunk:</w:t>
      </w:r>
    </w:p>
    <w:p w14:paraId="05615DEF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Biztonsági tanulmányok;</w:t>
      </w:r>
    </w:p>
    <w:p w14:paraId="035D4FB4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Diplomácia;</w:t>
      </w:r>
    </w:p>
    <w:p w14:paraId="2DC75082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Európai tanulmányok;</w:t>
      </w:r>
    </w:p>
    <w:p w14:paraId="526853D5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Magyarország külkapcsolatai;</w:t>
      </w:r>
    </w:p>
    <w:p w14:paraId="0764EC99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Magyar nemzetpolitika;</w:t>
      </w:r>
    </w:p>
    <w:p w14:paraId="45D5515E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Nemzetközi gazdaságtan;</w:t>
      </w:r>
    </w:p>
    <w:p w14:paraId="239F6E4C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Nemzetközi jog;</w:t>
      </w:r>
    </w:p>
    <w:p w14:paraId="365729B5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Nemzetközi szervezetek;</w:t>
      </w:r>
    </w:p>
    <w:p w14:paraId="48E7E543" w14:textId="77777777" w:rsidR="00433051" w:rsidRPr="00402D4B" w:rsidRDefault="00433051" w:rsidP="00433051">
      <w:pPr>
        <w:pStyle w:val="Listaszerbekezds"/>
        <w:numPr>
          <w:ilvl w:val="0"/>
          <w:numId w:val="5"/>
        </w:numPr>
        <w:spacing w:after="120"/>
        <w:ind w:left="426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Regionális tanulmányok;</w:t>
      </w:r>
    </w:p>
    <w:p w14:paraId="251B5A7D" w14:textId="51E8256B" w:rsidR="00433051" w:rsidRPr="006015C3" w:rsidRDefault="00433051" w:rsidP="00A754C8">
      <w:pPr>
        <w:pStyle w:val="Listaszerbekezds"/>
        <w:numPr>
          <w:ilvl w:val="0"/>
          <w:numId w:val="5"/>
        </w:numPr>
        <w:spacing w:after="120"/>
        <w:ind w:left="426" w:hanging="357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Tudományos élet (</w:t>
      </w:r>
      <w:r w:rsidR="0007300C">
        <w:rPr>
          <w:rFonts w:ascii="Garamond" w:hAnsi="Garamond"/>
          <w:sz w:val="23"/>
          <w:szCs w:val="23"/>
        </w:rPr>
        <w:t>például</w:t>
      </w:r>
      <w:r w:rsidRPr="00402D4B">
        <w:rPr>
          <w:rFonts w:ascii="Garamond" w:hAnsi="Garamond"/>
          <w:sz w:val="23"/>
          <w:szCs w:val="23"/>
        </w:rPr>
        <w:t xml:space="preserve"> szakfordítás, jogeset, recenzió / könyvajánlás, interjú, konferencia beszámoló, eseményajánló).</w:t>
      </w:r>
    </w:p>
    <w:p w14:paraId="06B49D3D" w14:textId="77777777" w:rsidR="00433051" w:rsidRPr="00402D4B" w:rsidRDefault="00433051" w:rsidP="00433051">
      <w:pPr>
        <w:pStyle w:val="Listaszerbekezds"/>
        <w:spacing w:after="120"/>
        <w:ind w:left="714"/>
        <w:rPr>
          <w:rFonts w:ascii="Garamond" w:hAnsi="Garamond"/>
          <w:sz w:val="23"/>
          <w:szCs w:val="23"/>
        </w:rPr>
      </w:pPr>
    </w:p>
    <w:p w14:paraId="1D1B27A3" w14:textId="7946AAC5" w:rsidR="00433051" w:rsidRDefault="00433051" w:rsidP="00433051">
      <w:pPr>
        <w:pStyle w:val="Listaszerbekezds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23"/>
          <w:szCs w:val="23"/>
        </w:rPr>
      </w:pPr>
      <w:r w:rsidRPr="00402D4B">
        <w:rPr>
          <w:rFonts w:ascii="Garamond" w:hAnsi="Garamond"/>
          <w:b/>
          <w:sz w:val="23"/>
          <w:szCs w:val="23"/>
        </w:rPr>
        <w:t>SZERKESZTÉSI SEGÉDLET</w:t>
      </w:r>
    </w:p>
    <w:p w14:paraId="27124E11" w14:textId="77777777" w:rsidR="00433051" w:rsidRPr="00433051" w:rsidRDefault="00433051" w:rsidP="00433051">
      <w:pPr>
        <w:pStyle w:val="Listaszerbekezds"/>
        <w:spacing w:after="0"/>
        <w:ind w:left="426"/>
        <w:rPr>
          <w:rFonts w:ascii="Garamond" w:hAnsi="Garamond"/>
          <w:b/>
          <w:sz w:val="23"/>
          <w:szCs w:val="23"/>
        </w:rPr>
      </w:pPr>
    </w:p>
    <w:p w14:paraId="35CC62B2" w14:textId="74D4DF2D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kézirat nyelve </w:t>
      </w:r>
      <w:r w:rsidRPr="00402D4B">
        <w:rPr>
          <w:rFonts w:ascii="Garamond" w:hAnsi="Garamond"/>
          <w:b/>
          <w:sz w:val="23"/>
          <w:szCs w:val="23"/>
        </w:rPr>
        <w:t>kizárólag magyar</w:t>
      </w:r>
      <w:r w:rsidRPr="00402D4B">
        <w:rPr>
          <w:rFonts w:ascii="Garamond" w:hAnsi="Garamond"/>
          <w:sz w:val="23"/>
          <w:szCs w:val="23"/>
        </w:rPr>
        <w:t xml:space="preserve"> lehet.</w:t>
      </w:r>
    </w:p>
    <w:p w14:paraId="7CF30F44" w14:textId="77777777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Kiadó kizárólag máshol még nem publikált, a Szerző/Szerzőtársak saját szellemi termékét képező anyagot jelentet meg. Másodközlést a Kiadó nem vállal.</w:t>
      </w:r>
    </w:p>
    <w:p w14:paraId="139DA448" w14:textId="77777777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beküldött anyagokat MS Word </w:t>
      </w:r>
      <w:proofErr w:type="spellStart"/>
      <w:r w:rsidRPr="00402D4B">
        <w:rPr>
          <w:rFonts w:ascii="Garamond" w:hAnsi="Garamond"/>
          <w:sz w:val="23"/>
          <w:szCs w:val="23"/>
        </w:rPr>
        <w:t>docx</w:t>
      </w:r>
      <w:proofErr w:type="spellEnd"/>
      <w:r w:rsidRPr="00402D4B">
        <w:rPr>
          <w:rFonts w:ascii="Garamond" w:hAnsi="Garamond"/>
          <w:sz w:val="23"/>
          <w:szCs w:val="23"/>
        </w:rPr>
        <w:t xml:space="preserve"> formátumban, a Szerző nevét tartalmazó fájlelnevezéssel várjuk (pl. „</w:t>
      </w:r>
      <w:proofErr w:type="spellStart"/>
      <w:r w:rsidRPr="00402D4B">
        <w:rPr>
          <w:rFonts w:ascii="Garamond" w:hAnsi="Garamond"/>
          <w:sz w:val="23"/>
          <w:szCs w:val="23"/>
        </w:rPr>
        <w:t>XY_kézirat</w:t>
      </w:r>
      <w:proofErr w:type="spellEnd"/>
      <w:r w:rsidRPr="00402D4B">
        <w:rPr>
          <w:rFonts w:ascii="Garamond" w:hAnsi="Garamond"/>
          <w:sz w:val="23"/>
          <w:szCs w:val="23"/>
        </w:rPr>
        <w:t>”).</w:t>
      </w:r>
    </w:p>
    <w:p w14:paraId="21B42C4F" w14:textId="77777777" w:rsidR="00433051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b/>
          <w:bCs/>
          <w:sz w:val="23"/>
          <w:szCs w:val="23"/>
        </w:rPr>
      </w:pPr>
      <w:r w:rsidRPr="00402D4B">
        <w:rPr>
          <w:rFonts w:ascii="Garamond" w:hAnsi="Garamond"/>
          <w:b/>
          <w:bCs/>
          <w:sz w:val="23"/>
          <w:szCs w:val="23"/>
        </w:rPr>
        <w:t>Kérjük mellőzni az oldaltöréseket, címsorokat, behúzást és térközöket, tabulátorokat, kis,- és nagykapitális formázást, valami</w:t>
      </w:r>
      <w:r>
        <w:rPr>
          <w:rFonts w:ascii="Garamond" w:hAnsi="Garamond"/>
          <w:b/>
          <w:bCs/>
          <w:sz w:val="23"/>
          <w:szCs w:val="23"/>
        </w:rPr>
        <w:t>nt</w:t>
      </w:r>
      <w:r w:rsidRPr="00402D4B">
        <w:rPr>
          <w:rFonts w:ascii="Garamond" w:hAnsi="Garamond"/>
          <w:b/>
          <w:bCs/>
          <w:sz w:val="23"/>
          <w:szCs w:val="23"/>
        </w:rPr>
        <w:t xml:space="preserve"> Stílus használatát. </w:t>
      </w:r>
    </w:p>
    <w:p w14:paraId="1814977C" w14:textId="77777777" w:rsidR="00433051" w:rsidRPr="00E247E9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bCs/>
          <w:sz w:val="23"/>
          <w:szCs w:val="23"/>
        </w:rPr>
      </w:pPr>
      <w:r w:rsidRPr="00E247E9">
        <w:rPr>
          <w:rFonts w:ascii="Garamond" w:hAnsi="Garamond"/>
          <w:bCs/>
          <w:sz w:val="23"/>
          <w:szCs w:val="23"/>
        </w:rPr>
        <w:lastRenderedPageBreak/>
        <w:t xml:space="preserve">Kérjük az Internetes </w:t>
      </w:r>
      <w:proofErr w:type="spellStart"/>
      <w:r w:rsidRPr="00E247E9">
        <w:rPr>
          <w:rFonts w:ascii="Garamond" w:hAnsi="Garamond"/>
          <w:bCs/>
          <w:sz w:val="23"/>
          <w:szCs w:val="23"/>
        </w:rPr>
        <w:t>hiperhivatkozásokat</w:t>
      </w:r>
      <w:proofErr w:type="spellEnd"/>
      <w:r w:rsidRPr="00E247E9">
        <w:rPr>
          <w:rFonts w:ascii="Garamond" w:hAnsi="Garamond"/>
          <w:bCs/>
          <w:sz w:val="23"/>
          <w:szCs w:val="23"/>
        </w:rPr>
        <w:t xml:space="preserve"> törölni a kéziratból. </w:t>
      </w:r>
    </w:p>
    <w:p w14:paraId="69044025" w14:textId="604C523D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kézirat elkészítésénél az alábbi terjedelmi korlátokat kérjük betartani:</w:t>
      </w:r>
    </w:p>
    <w:p w14:paraId="631DABF2" w14:textId="77777777" w:rsidR="00433051" w:rsidRPr="00402D4B" w:rsidRDefault="00433051" w:rsidP="00433051">
      <w:pPr>
        <w:pStyle w:val="Listaszerbekezds"/>
        <w:numPr>
          <w:ilvl w:val="1"/>
          <w:numId w:val="3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b/>
          <w:sz w:val="23"/>
          <w:szCs w:val="23"/>
        </w:rPr>
        <w:t xml:space="preserve">Folyóiratcikkek </w:t>
      </w:r>
      <w:r w:rsidRPr="00402D4B">
        <w:rPr>
          <w:rFonts w:ascii="Garamond" w:hAnsi="Garamond"/>
          <w:sz w:val="23"/>
          <w:szCs w:val="23"/>
        </w:rPr>
        <w:t xml:space="preserve">esetében </w:t>
      </w:r>
      <w:r w:rsidRPr="00402D4B">
        <w:rPr>
          <w:rFonts w:ascii="Garamond" w:hAnsi="Garamond"/>
          <w:b/>
          <w:sz w:val="23"/>
          <w:szCs w:val="23"/>
        </w:rPr>
        <w:t>20.000-40.000 karakter</w:t>
      </w:r>
      <w:r w:rsidRPr="00402D4B">
        <w:rPr>
          <w:rFonts w:ascii="Garamond" w:hAnsi="Garamond"/>
          <w:sz w:val="23"/>
          <w:szCs w:val="23"/>
        </w:rPr>
        <w:t xml:space="preserve"> (szóközökkel és lábjegyzetekkel együtt), amelybe az absztrakt, illetve a kulcsszavak nem számítanak bele.</w:t>
      </w:r>
    </w:p>
    <w:p w14:paraId="1A544AAD" w14:textId="0CE2B287" w:rsidR="00433051" w:rsidRPr="00402D4B" w:rsidRDefault="00433051" w:rsidP="00433051">
      <w:pPr>
        <w:pStyle w:val="Listaszerbekezds"/>
        <w:numPr>
          <w:ilvl w:val="1"/>
          <w:numId w:val="3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</w:t>
      </w:r>
      <w:r w:rsidRPr="00402D4B">
        <w:rPr>
          <w:rFonts w:ascii="Garamond" w:hAnsi="Garamond"/>
          <w:b/>
          <w:sz w:val="23"/>
          <w:szCs w:val="23"/>
        </w:rPr>
        <w:t>Tudományos élet</w:t>
      </w:r>
      <w:r w:rsidR="00353D9E">
        <w:rPr>
          <w:rFonts w:ascii="Garamond" w:hAnsi="Garamond"/>
          <w:sz w:val="23"/>
          <w:szCs w:val="23"/>
        </w:rPr>
        <w:t xml:space="preserve"> c.</w:t>
      </w:r>
      <w:r w:rsidRPr="00402D4B">
        <w:rPr>
          <w:rFonts w:ascii="Garamond" w:hAnsi="Garamond"/>
          <w:sz w:val="23"/>
          <w:szCs w:val="23"/>
        </w:rPr>
        <w:t xml:space="preserve"> rovat </w:t>
      </w:r>
      <w:r w:rsidR="00353D9E">
        <w:rPr>
          <w:rFonts w:ascii="Garamond" w:hAnsi="Garamond"/>
          <w:sz w:val="23"/>
          <w:szCs w:val="23"/>
        </w:rPr>
        <w:t>esetében</w:t>
      </w:r>
      <w:r w:rsidRPr="00402D4B">
        <w:rPr>
          <w:rFonts w:ascii="Garamond" w:hAnsi="Garamond"/>
          <w:sz w:val="23"/>
          <w:szCs w:val="23"/>
        </w:rPr>
        <w:t xml:space="preserve"> </w:t>
      </w:r>
      <w:r w:rsidRPr="00402D4B">
        <w:rPr>
          <w:rFonts w:ascii="Garamond" w:hAnsi="Garamond"/>
          <w:b/>
          <w:sz w:val="23"/>
          <w:szCs w:val="23"/>
        </w:rPr>
        <w:t>15.000-</w:t>
      </w:r>
      <w:r w:rsidR="00353D9E">
        <w:rPr>
          <w:rFonts w:ascii="Garamond" w:hAnsi="Garamond"/>
          <w:b/>
          <w:sz w:val="23"/>
          <w:szCs w:val="23"/>
        </w:rPr>
        <w:t>30</w:t>
      </w:r>
      <w:r w:rsidRPr="00402D4B">
        <w:rPr>
          <w:rFonts w:ascii="Garamond" w:hAnsi="Garamond"/>
          <w:b/>
          <w:sz w:val="23"/>
          <w:szCs w:val="23"/>
        </w:rPr>
        <w:t>.000 karakter</w:t>
      </w:r>
      <w:r w:rsidRPr="00402D4B">
        <w:rPr>
          <w:rFonts w:ascii="Garamond" w:hAnsi="Garamond"/>
          <w:sz w:val="23"/>
          <w:szCs w:val="23"/>
        </w:rPr>
        <w:t xml:space="preserve"> (szóközökkel és lábjegyzetekkel együtt).</w:t>
      </w:r>
    </w:p>
    <w:p w14:paraId="2EC1980E" w14:textId="7006A4E8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kéziratot kérjük </w:t>
      </w:r>
      <w:r w:rsidRPr="00402D4B">
        <w:rPr>
          <w:rFonts w:ascii="Garamond" w:hAnsi="Garamond"/>
          <w:b/>
          <w:sz w:val="23"/>
          <w:szCs w:val="23"/>
        </w:rPr>
        <w:t>MS Word-ben, Times New Roman, 12-es betűméretben</w:t>
      </w:r>
      <w:r w:rsidRPr="00402D4B">
        <w:rPr>
          <w:rFonts w:ascii="Garamond" w:hAnsi="Garamond"/>
          <w:sz w:val="23"/>
          <w:szCs w:val="23"/>
        </w:rPr>
        <w:t xml:space="preserve">, szimpla sortávval és oldalszámozottan megküldeni. </w:t>
      </w:r>
    </w:p>
    <w:p w14:paraId="53F31652" w14:textId="77777777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Az ábráknál, táblázatoknál kérjük feltüntetni annak sorszámát (például 1. sz. ábra), a címét, valamint a forrást (amennyiben a szerző saját szellemi terméke, úgy forrásként a saját szerkesztés kerüljön feltüntetésre.</w:t>
      </w:r>
    </w:p>
    <w:p w14:paraId="66B92CAE" w14:textId="55E3EB0C" w:rsidR="0075283B" w:rsidRPr="0075283B" w:rsidRDefault="00433051" w:rsidP="0075283B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Kérjük, hogy a </w:t>
      </w:r>
      <w:r>
        <w:rPr>
          <w:rFonts w:ascii="Garamond" w:hAnsi="Garamond"/>
          <w:sz w:val="23"/>
          <w:szCs w:val="23"/>
        </w:rPr>
        <w:t>kéziratok</w:t>
      </w:r>
      <w:r w:rsidRPr="00402D4B">
        <w:rPr>
          <w:rFonts w:ascii="Garamond" w:hAnsi="Garamond"/>
          <w:sz w:val="23"/>
          <w:szCs w:val="23"/>
        </w:rPr>
        <w:t xml:space="preserve"> az alábbi felépítést kövessék:</w:t>
      </w:r>
    </w:p>
    <w:tbl>
      <w:tblPr>
        <w:tblStyle w:val="Rcsostblzat"/>
        <w:tblW w:w="9464" w:type="dxa"/>
        <w:tblInd w:w="-142" w:type="dxa"/>
        <w:tblLook w:val="04A0" w:firstRow="1" w:lastRow="0" w:firstColumn="1" w:lastColumn="0" w:noHBand="0" w:noVBand="1"/>
      </w:tblPr>
      <w:tblGrid>
        <w:gridCol w:w="2351"/>
        <w:gridCol w:w="2382"/>
        <w:gridCol w:w="4731"/>
      </w:tblGrid>
      <w:tr w:rsidR="00433051" w:rsidRPr="00402D4B" w14:paraId="518FC8CE" w14:textId="77777777" w:rsidTr="00D2234F">
        <w:tc>
          <w:tcPr>
            <w:tcW w:w="2351" w:type="dxa"/>
            <w:vAlign w:val="center"/>
          </w:tcPr>
          <w:p w14:paraId="65D31277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Tanulmány felépítése</w:t>
            </w:r>
          </w:p>
        </w:tc>
        <w:tc>
          <w:tcPr>
            <w:tcW w:w="2382" w:type="dxa"/>
            <w:vAlign w:val="center"/>
          </w:tcPr>
          <w:p w14:paraId="6D785AC9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Szerkezeti elem</w:t>
            </w:r>
          </w:p>
        </w:tc>
        <w:tc>
          <w:tcPr>
            <w:tcW w:w="4731" w:type="dxa"/>
            <w:vAlign w:val="center"/>
          </w:tcPr>
          <w:p w14:paraId="3D3FBF04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Megjegyzés</w:t>
            </w:r>
          </w:p>
        </w:tc>
      </w:tr>
      <w:tr w:rsidR="00433051" w:rsidRPr="00402D4B" w14:paraId="63C30082" w14:textId="77777777" w:rsidTr="00D2234F">
        <w:tc>
          <w:tcPr>
            <w:tcW w:w="2351" w:type="dxa"/>
            <w:vMerge w:val="restart"/>
            <w:vAlign w:val="center"/>
          </w:tcPr>
          <w:p w14:paraId="14176433" w14:textId="77777777" w:rsidR="00433051" w:rsidRPr="00E4746F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E4746F">
              <w:rPr>
                <w:rFonts w:ascii="Garamond" w:hAnsi="Garamond"/>
                <w:b/>
                <w:bCs/>
                <w:sz w:val="23"/>
                <w:szCs w:val="23"/>
              </w:rPr>
              <w:t>Tanulmány kezdete</w:t>
            </w:r>
          </w:p>
        </w:tc>
        <w:tc>
          <w:tcPr>
            <w:tcW w:w="2382" w:type="dxa"/>
            <w:vAlign w:val="center"/>
          </w:tcPr>
          <w:p w14:paraId="606BB871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Szerző neve </w:t>
            </w:r>
          </w:p>
        </w:tc>
        <w:tc>
          <w:tcPr>
            <w:tcW w:w="4731" w:type="dxa"/>
          </w:tcPr>
          <w:p w14:paraId="1F8F9E92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Továbbá lábjegyzetben intézménye / munkahelye, tisztsége, e-mail címe, ORCID azonosító, MTMT profil hivatkozása</w:t>
            </w:r>
          </w:p>
        </w:tc>
      </w:tr>
      <w:tr w:rsidR="00433051" w:rsidRPr="00402D4B" w14:paraId="0A113DFD" w14:textId="77777777" w:rsidTr="00D2234F">
        <w:tc>
          <w:tcPr>
            <w:tcW w:w="2351" w:type="dxa"/>
            <w:vMerge/>
            <w:vAlign w:val="center"/>
          </w:tcPr>
          <w:p w14:paraId="4AF76147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0F5BC9C5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Tanulmány címe</w:t>
            </w:r>
          </w:p>
        </w:tc>
        <w:tc>
          <w:tcPr>
            <w:tcW w:w="4731" w:type="dxa"/>
          </w:tcPr>
          <w:p w14:paraId="4F585066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Magyar és angol nyelven egyaránt</w:t>
            </w:r>
          </w:p>
        </w:tc>
      </w:tr>
      <w:tr w:rsidR="00433051" w:rsidRPr="00402D4B" w14:paraId="5FF58144" w14:textId="77777777" w:rsidTr="00D2234F">
        <w:tc>
          <w:tcPr>
            <w:tcW w:w="2351" w:type="dxa"/>
            <w:vMerge/>
            <w:vAlign w:val="center"/>
          </w:tcPr>
          <w:p w14:paraId="5283B9B9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2278CB7F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Absztrakt és kulcsszavak</w:t>
            </w:r>
          </w:p>
        </w:tc>
        <w:tc>
          <w:tcPr>
            <w:tcW w:w="4731" w:type="dxa"/>
          </w:tcPr>
          <w:p w14:paraId="0F238016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Magyar és angol nyelven egyaránt (legfeljebb 1500 karakter, 3-7 kulcsszó)</w:t>
            </w:r>
          </w:p>
        </w:tc>
      </w:tr>
      <w:tr w:rsidR="00433051" w:rsidRPr="00402D4B" w14:paraId="481ED886" w14:textId="77777777" w:rsidTr="00D2234F">
        <w:tc>
          <w:tcPr>
            <w:tcW w:w="2351" w:type="dxa"/>
            <w:vMerge/>
            <w:vAlign w:val="center"/>
          </w:tcPr>
          <w:p w14:paraId="686CED29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35D32778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Szerző bemutatása</w:t>
            </w:r>
          </w:p>
        </w:tc>
        <w:tc>
          <w:tcPr>
            <w:tcW w:w="4731" w:type="dxa"/>
          </w:tcPr>
          <w:p w14:paraId="009DFDD1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Legfeljebb 3-4 mondatban röviden összefoglalva a Szerző tudományos munkásságát (opcionális)</w:t>
            </w:r>
          </w:p>
        </w:tc>
      </w:tr>
      <w:tr w:rsidR="00433051" w:rsidRPr="00402D4B" w14:paraId="7480034F" w14:textId="77777777" w:rsidTr="00932EC5">
        <w:trPr>
          <w:trHeight w:val="821"/>
        </w:trPr>
        <w:tc>
          <w:tcPr>
            <w:tcW w:w="2351" w:type="dxa"/>
            <w:vMerge/>
            <w:vAlign w:val="center"/>
          </w:tcPr>
          <w:p w14:paraId="62655CDA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65A80A22" w14:textId="098B7086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Szerző publikációs tevékenysége </w:t>
            </w:r>
            <w:r w:rsidR="00932EC5">
              <w:rPr>
                <w:rFonts w:ascii="Garamond" w:hAnsi="Garamond"/>
                <w:sz w:val="23"/>
                <w:szCs w:val="23"/>
              </w:rPr>
              <w:t>(lábjegyzet)</w:t>
            </w:r>
          </w:p>
        </w:tc>
        <w:tc>
          <w:tcPr>
            <w:tcW w:w="4731" w:type="dxa"/>
          </w:tcPr>
          <w:p w14:paraId="7A99AC9D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MTMT, Google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Scholar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vagy ORCID hivatkozás a kézirat leadásáig rögzített publikációkról (opcionális)</w:t>
            </w:r>
          </w:p>
        </w:tc>
      </w:tr>
      <w:tr w:rsidR="00433051" w:rsidRPr="00402D4B" w14:paraId="712E9FA0" w14:textId="77777777" w:rsidTr="00D2234F">
        <w:tc>
          <w:tcPr>
            <w:tcW w:w="2351" w:type="dxa"/>
            <w:vMerge w:val="restart"/>
            <w:tcBorders>
              <w:bottom w:val="single" w:sz="4" w:space="0" w:color="auto"/>
            </w:tcBorders>
            <w:vAlign w:val="center"/>
          </w:tcPr>
          <w:p w14:paraId="6E0BECB3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7E192F">
              <w:rPr>
                <w:rFonts w:ascii="Garamond" w:hAnsi="Garamond"/>
                <w:b/>
                <w:sz w:val="23"/>
                <w:szCs w:val="23"/>
              </w:rPr>
              <w:t>Tartalmi</w:t>
            </w:r>
            <w:r w:rsidRPr="00E4746F">
              <w:rPr>
                <w:rFonts w:ascii="Garamond" w:hAnsi="Garamond"/>
                <w:b/>
                <w:bCs/>
                <w:sz w:val="23"/>
                <w:szCs w:val="23"/>
              </w:rPr>
              <w:t xml:space="preserve"> rész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5A848ABC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Bevezetés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29CB23F1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 feldolgozott téma, a módszertan, a hipotézis(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ek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), valamint a tanulmány felépítésének ismertetése.</w:t>
            </w:r>
          </w:p>
        </w:tc>
      </w:tr>
      <w:tr w:rsidR="00433051" w:rsidRPr="00402D4B" w14:paraId="029B988B" w14:textId="77777777" w:rsidTr="00D2234F">
        <w:tc>
          <w:tcPr>
            <w:tcW w:w="2351" w:type="dxa"/>
            <w:vMerge/>
            <w:vAlign w:val="center"/>
          </w:tcPr>
          <w:p w14:paraId="24AEBD7B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5EA7D101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Fejezetek</w:t>
            </w:r>
          </w:p>
        </w:tc>
        <w:tc>
          <w:tcPr>
            <w:tcW w:w="4731" w:type="dxa"/>
          </w:tcPr>
          <w:p w14:paraId="6709EB7A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A karakterszámot tekintve 3-4 főfejezetnél több nem javasolt. A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címfokozatokat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kérjük, számozással jelölje, legfeljebb három szintig (pl. 1.2.1.)</w:t>
            </w:r>
          </w:p>
        </w:tc>
      </w:tr>
      <w:tr w:rsidR="00433051" w:rsidRPr="00402D4B" w14:paraId="7B593397" w14:textId="77777777" w:rsidTr="00D2234F">
        <w:tc>
          <w:tcPr>
            <w:tcW w:w="2351" w:type="dxa"/>
            <w:vMerge/>
            <w:vAlign w:val="center"/>
          </w:tcPr>
          <w:p w14:paraId="2637AB38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382" w:type="dxa"/>
            <w:vAlign w:val="center"/>
          </w:tcPr>
          <w:p w14:paraId="40B048F4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Összegzés/konklúzió</w:t>
            </w:r>
          </w:p>
        </w:tc>
        <w:tc>
          <w:tcPr>
            <w:tcW w:w="4731" w:type="dxa"/>
          </w:tcPr>
          <w:p w14:paraId="45EB9FAB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 tanulmányban tett megállapítások összefoglalása, kitekintés.</w:t>
            </w:r>
          </w:p>
        </w:tc>
      </w:tr>
      <w:tr w:rsidR="00433051" w:rsidRPr="00402D4B" w14:paraId="17334E4E" w14:textId="77777777" w:rsidTr="00D2234F">
        <w:tc>
          <w:tcPr>
            <w:tcW w:w="2351" w:type="dxa"/>
            <w:vAlign w:val="center"/>
          </w:tcPr>
          <w:p w14:paraId="281D2B35" w14:textId="77777777" w:rsidR="00433051" w:rsidRPr="00E4746F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E4746F">
              <w:rPr>
                <w:rFonts w:ascii="Garamond" w:hAnsi="Garamond"/>
                <w:b/>
                <w:bCs/>
                <w:sz w:val="23"/>
                <w:szCs w:val="23"/>
              </w:rPr>
              <w:t>Tanulmány zárása</w:t>
            </w:r>
          </w:p>
        </w:tc>
        <w:tc>
          <w:tcPr>
            <w:tcW w:w="2382" w:type="dxa"/>
            <w:vAlign w:val="center"/>
          </w:tcPr>
          <w:p w14:paraId="020F53C5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Irodalomjegyzék</w:t>
            </w:r>
          </w:p>
        </w:tc>
        <w:tc>
          <w:tcPr>
            <w:tcW w:w="4731" w:type="dxa"/>
          </w:tcPr>
          <w:p w14:paraId="210D52EF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 formai követelményeket lásd 3. Hivatkozások pontban.</w:t>
            </w:r>
          </w:p>
        </w:tc>
      </w:tr>
    </w:tbl>
    <w:p w14:paraId="3156678A" w14:textId="77777777" w:rsidR="007E482E" w:rsidRPr="007E482E" w:rsidRDefault="007E482E" w:rsidP="007E482E">
      <w:pPr>
        <w:spacing w:after="0"/>
        <w:rPr>
          <w:rFonts w:ascii="Garamond" w:hAnsi="Garamond"/>
          <w:b/>
          <w:sz w:val="23"/>
          <w:szCs w:val="23"/>
        </w:rPr>
      </w:pPr>
    </w:p>
    <w:p w14:paraId="5DD158A0" w14:textId="3B907E9F" w:rsidR="00433051" w:rsidRPr="00402D4B" w:rsidRDefault="00433051" w:rsidP="00433051">
      <w:pPr>
        <w:pStyle w:val="Listaszerbekezds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23"/>
          <w:szCs w:val="23"/>
        </w:rPr>
      </w:pPr>
      <w:r w:rsidRPr="00402D4B">
        <w:rPr>
          <w:rFonts w:ascii="Garamond" w:hAnsi="Garamond"/>
          <w:b/>
          <w:sz w:val="23"/>
          <w:szCs w:val="23"/>
        </w:rPr>
        <w:t>HIVATKOZÁSOK</w:t>
      </w:r>
    </w:p>
    <w:p w14:paraId="4341E78A" w14:textId="77777777" w:rsidR="00433051" w:rsidRPr="00402D4B" w:rsidRDefault="00433051" w:rsidP="00020166">
      <w:pPr>
        <w:spacing w:after="0"/>
        <w:rPr>
          <w:rFonts w:ascii="Garamond" w:hAnsi="Garamond"/>
          <w:sz w:val="23"/>
          <w:szCs w:val="23"/>
        </w:rPr>
      </w:pPr>
    </w:p>
    <w:p w14:paraId="525C64CF" w14:textId="77777777" w:rsidR="00433051" w:rsidRPr="00402D4B" w:rsidRDefault="00433051" w:rsidP="00433051">
      <w:pPr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szövegben elhelyezett hivatkozásokat a lábjegyzetben szükséges jelölni az alábbi példák</w:t>
      </w:r>
      <w:r>
        <w:rPr>
          <w:rFonts w:ascii="Garamond" w:hAnsi="Garamond"/>
          <w:sz w:val="23"/>
          <w:szCs w:val="23"/>
        </w:rPr>
        <w:t xml:space="preserve"> szerint, továbbá kérünk minden forrás mellé </w:t>
      </w:r>
      <w:r w:rsidRPr="007E192F">
        <w:rPr>
          <w:rFonts w:ascii="Garamond" w:hAnsi="Garamond"/>
          <w:b/>
          <w:sz w:val="23"/>
          <w:szCs w:val="23"/>
        </w:rPr>
        <w:t>DOI azonosítót is feltüntetni</w:t>
      </w:r>
      <w:r>
        <w:rPr>
          <w:rFonts w:ascii="Garamond" w:hAnsi="Garamond"/>
          <w:sz w:val="23"/>
          <w:szCs w:val="23"/>
        </w:rPr>
        <w:t>, ahol releváns.</w:t>
      </w:r>
    </w:p>
    <w:tbl>
      <w:tblPr>
        <w:tblStyle w:val="Rcsostblzat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4819"/>
      </w:tblGrid>
      <w:tr w:rsidR="00433051" w:rsidRPr="00402D4B" w14:paraId="5EF15A51" w14:textId="77777777" w:rsidTr="00D2234F">
        <w:tc>
          <w:tcPr>
            <w:tcW w:w="2411" w:type="dxa"/>
            <w:vAlign w:val="center"/>
          </w:tcPr>
          <w:p w14:paraId="3D944492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Hivatkozott mű</w:t>
            </w:r>
          </w:p>
        </w:tc>
        <w:tc>
          <w:tcPr>
            <w:tcW w:w="2268" w:type="dxa"/>
            <w:vAlign w:val="center"/>
          </w:tcPr>
          <w:p w14:paraId="7C177A0A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Lábjegyzetben hivatkozás minta</w:t>
            </w:r>
          </w:p>
        </w:tc>
        <w:tc>
          <w:tcPr>
            <w:tcW w:w="4819" w:type="dxa"/>
            <w:vAlign w:val="center"/>
          </w:tcPr>
          <w:p w14:paraId="2BB1CC24" w14:textId="77777777" w:rsidR="00433051" w:rsidRPr="00402D4B" w:rsidRDefault="00433051" w:rsidP="00D2234F">
            <w:pPr>
              <w:pStyle w:val="Listaszerbekezds"/>
              <w:spacing w:line="276" w:lineRule="auto"/>
              <w:ind w:left="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02D4B">
              <w:rPr>
                <w:rFonts w:ascii="Garamond" w:hAnsi="Garamond"/>
                <w:b/>
                <w:sz w:val="23"/>
                <w:szCs w:val="23"/>
              </w:rPr>
              <w:t>Irodalomjegyzékben hivatkozás minta</w:t>
            </w:r>
          </w:p>
        </w:tc>
      </w:tr>
      <w:tr w:rsidR="001001DA" w:rsidRPr="00402D4B" w14:paraId="64D03A78" w14:textId="77777777" w:rsidTr="00D2234F">
        <w:tc>
          <w:tcPr>
            <w:tcW w:w="2411" w:type="dxa"/>
            <w:vAlign w:val="center"/>
          </w:tcPr>
          <w:p w14:paraId="6C22BC13" w14:textId="0C234D18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Monográfia</w:t>
            </w:r>
            <w:r>
              <w:rPr>
                <w:rFonts w:ascii="Garamond" w:hAnsi="Garamond"/>
                <w:sz w:val="23"/>
                <w:szCs w:val="23"/>
              </w:rPr>
              <w:t xml:space="preserve"> (1 szerző)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61F44" w14:textId="41514BDD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Kissinger, 2015. </w:t>
            </w:r>
            <w:r w:rsidRPr="00402D4B">
              <w:rPr>
                <w:rFonts w:ascii="Garamond" w:hAnsi="Garamond"/>
                <w:sz w:val="23"/>
                <w:szCs w:val="23"/>
              </w:rPr>
              <w:lastRenderedPageBreak/>
              <w:t>oldalszám</w:t>
            </w:r>
          </w:p>
        </w:tc>
        <w:tc>
          <w:tcPr>
            <w:tcW w:w="4819" w:type="dxa"/>
          </w:tcPr>
          <w:p w14:paraId="193A18A5" w14:textId="66D83553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lastRenderedPageBreak/>
              <w:t>Kissinger, Henry (2015)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F452BD">
              <w:rPr>
                <w:rFonts w:ascii="Garamond" w:hAnsi="Garamond"/>
                <w:i/>
                <w:sz w:val="23"/>
                <w:szCs w:val="23"/>
              </w:rPr>
              <w:t>Világrend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Budapest</w:t>
            </w:r>
            <w:r>
              <w:rPr>
                <w:rFonts w:ascii="Garamond" w:hAnsi="Garamond"/>
                <w:sz w:val="23"/>
                <w:szCs w:val="23"/>
              </w:rPr>
              <w:t>: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Antall </w:t>
            </w:r>
            <w:r w:rsidRPr="00402D4B">
              <w:rPr>
                <w:rFonts w:ascii="Garamond" w:hAnsi="Garamond"/>
                <w:sz w:val="23"/>
                <w:szCs w:val="23"/>
              </w:rPr>
              <w:lastRenderedPageBreak/>
              <w:t>József Tudásközpont</w:t>
            </w:r>
          </w:p>
        </w:tc>
      </w:tr>
      <w:tr w:rsidR="001001DA" w:rsidRPr="00402D4B" w14:paraId="73B25156" w14:textId="77777777" w:rsidTr="00D2234F">
        <w:tc>
          <w:tcPr>
            <w:tcW w:w="2411" w:type="dxa"/>
            <w:vAlign w:val="center"/>
          </w:tcPr>
          <w:p w14:paraId="23600734" w14:textId="0F829B6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>Monográfia (</w:t>
            </w:r>
            <w:r w:rsidRPr="00402D4B">
              <w:rPr>
                <w:rFonts w:ascii="Garamond" w:hAnsi="Garamond"/>
                <w:sz w:val="23"/>
                <w:szCs w:val="23"/>
              </w:rPr>
              <w:t>2-3 szerző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087A0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Madai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, 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63AFCA5B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Linder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>,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Szigeti</w:t>
            </w:r>
          </w:p>
          <w:p w14:paraId="5EBD4EBD" w14:textId="69F2FEF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2016. oldalszám</w:t>
            </w:r>
          </w:p>
        </w:tc>
        <w:tc>
          <w:tcPr>
            <w:tcW w:w="4819" w:type="dxa"/>
          </w:tcPr>
          <w:p w14:paraId="2A2C37E0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Madai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Sándor</w:t>
            </w:r>
            <w:r>
              <w:rPr>
                <w:rFonts w:ascii="Garamond" w:hAnsi="Garamond"/>
                <w:sz w:val="23"/>
                <w:szCs w:val="23"/>
              </w:rPr>
              <w:t>,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Linder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Viktória</w:t>
            </w:r>
            <w:r>
              <w:rPr>
                <w:rFonts w:ascii="Garamond" w:hAnsi="Garamond"/>
                <w:sz w:val="23"/>
                <w:szCs w:val="23"/>
              </w:rPr>
              <w:t xml:space="preserve">, </w:t>
            </w:r>
            <w:r w:rsidRPr="00402D4B">
              <w:rPr>
                <w:rFonts w:ascii="Garamond" w:hAnsi="Garamond"/>
                <w:sz w:val="23"/>
                <w:szCs w:val="23"/>
              </w:rPr>
              <w:t>Szigeti Ernő</w:t>
            </w:r>
          </w:p>
          <w:p w14:paraId="7D6866A9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(2016)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Integrációs változatok a rendészetben. In</w:t>
            </w:r>
          </w:p>
          <w:p w14:paraId="29375CE1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Horváth M. Tamás</w:t>
            </w:r>
            <w:r>
              <w:rPr>
                <w:rFonts w:ascii="Garamond" w:hAnsi="Garamond"/>
                <w:sz w:val="23"/>
                <w:szCs w:val="23"/>
              </w:rPr>
              <w:t>,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Bartha Ildikó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 w:rsidRPr="00402D4B">
              <w:rPr>
                <w:rFonts w:ascii="Garamond" w:hAnsi="Garamond"/>
                <w:sz w:val="23"/>
                <w:szCs w:val="23"/>
              </w:rPr>
              <w:t>szerk.</w:t>
            </w:r>
            <w:r>
              <w:rPr>
                <w:rFonts w:ascii="Garamond" w:hAnsi="Garamond"/>
                <w:sz w:val="23"/>
                <w:szCs w:val="23"/>
              </w:rPr>
              <w:t>).</w:t>
            </w:r>
          </w:p>
          <w:p w14:paraId="4BF2E467" w14:textId="77777777" w:rsidR="001001DA" w:rsidRPr="009B555F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i/>
                <w:iCs/>
                <w:sz w:val="23"/>
                <w:szCs w:val="23"/>
              </w:rPr>
            </w:pPr>
            <w:r w:rsidRPr="009B555F">
              <w:rPr>
                <w:rFonts w:ascii="Garamond" w:hAnsi="Garamond"/>
                <w:i/>
                <w:iCs/>
                <w:sz w:val="23"/>
                <w:szCs w:val="23"/>
              </w:rPr>
              <w:t>Közszolgáltatások megszervezése és politikái. Merre</w:t>
            </w:r>
          </w:p>
          <w:p w14:paraId="59177362" w14:textId="403113E4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9B555F">
              <w:rPr>
                <w:rFonts w:ascii="Garamond" w:hAnsi="Garamond"/>
                <w:i/>
                <w:iCs/>
                <w:sz w:val="23"/>
                <w:szCs w:val="23"/>
              </w:rPr>
              <w:t>tartanak?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Budapest–Pécs</w:t>
            </w:r>
            <w:r>
              <w:rPr>
                <w:rFonts w:ascii="Garamond" w:hAnsi="Garamond"/>
                <w:sz w:val="23"/>
                <w:szCs w:val="23"/>
              </w:rPr>
              <w:t>: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Dialóg Campus</w:t>
            </w:r>
          </w:p>
        </w:tc>
      </w:tr>
      <w:tr w:rsidR="001001DA" w:rsidRPr="00402D4B" w14:paraId="5DFC5E29" w14:textId="77777777" w:rsidTr="00D2234F">
        <w:tc>
          <w:tcPr>
            <w:tcW w:w="2411" w:type="dxa"/>
            <w:vAlign w:val="center"/>
          </w:tcPr>
          <w:p w14:paraId="1AE74F2C" w14:textId="35D4EED1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Monográfia (</w:t>
            </w:r>
            <w:r w:rsidRPr="00402D4B">
              <w:rPr>
                <w:rFonts w:ascii="Garamond" w:hAnsi="Garamond"/>
                <w:sz w:val="23"/>
                <w:szCs w:val="23"/>
              </w:rPr>
              <w:t>4 vagy több szerző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5196F" w14:textId="44DA8B5C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Moore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et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al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., 2010. oldalszám</w:t>
            </w:r>
          </w:p>
        </w:tc>
        <w:tc>
          <w:tcPr>
            <w:tcW w:w="4819" w:type="dxa"/>
          </w:tcPr>
          <w:p w14:paraId="283D97FC" w14:textId="0F21348C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Moore, S., Neville, C., Murphy, M. and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Connolly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C. (2010)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 xml:space="preserve">The </w:t>
            </w:r>
            <w:proofErr w:type="spellStart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>ultimate</w:t>
            </w:r>
            <w:proofErr w:type="spellEnd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>study</w:t>
            </w:r>
            <w:proofErr w:type="spellEnd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>skills</w:t>
            </w:r>
            <w:proofErr w:type="spellEnd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452BD">
              <w:rPr>
                <w:rFonts w:ascii="Garamond" w:hAnsi="Garamond"/>
                <w:i/>
                <w:iCs/>
                <w:sz w:val="23"/>
                <w:szCs w:val="23"/>
              </w:rPr>
              <w:t>handbook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.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Maidenhead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: Open University Press</w:t>
            </w:r>
          </w:p>
        </w:tc>
      </w:tr>
      <w:tr w:rsidR="001001DA" w:rsidRPr="00402D4B" w14:paraId="65DBF960" w14:textId="77777777" w:rsidTr="00D2234F">
        <w:tc>
          <w:tcPr>
            <w:tcW w:w="2411" w:type="dxa"/>
            <w:vAlign w:val="center"/>
          </w:tcPr>
          <w:p w14:paraId="35B52CE7" w14:textId="6DB4834E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Folyóiratcikk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863E0" w14:textId="411E2F00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Luciani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1988. oldalszám</w:t>
            </w:r>
          </w:p>
        </w:tc>
        <w:tc>
          <w:tcPr>
            <w:tcW w:w="4819" w:type="dxa"/>
          </w:tcPr>
          <w:p w14:paraId="456C4691" w14:textId="3DFDE532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Luciani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Giacomo (1988)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The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Economic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Content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of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Security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C41AC5">
              <w:rPr>
                <w:rFonts w:ascii="Garamond" w:hAnsi="Garamond"/>
                <w:i/>
                <w:iCs/>
                <w:sz w:val="23"/>
                <w:szCs w:val="23"/>
              </w:rPr>
              <w:t>Journal of Public Policy</w:t>
            </w:r>
            <w:r w:rsidRPr="00402D4B">
              <w:rPr>
                <w:rFonts w:ascii="Garamond" w:hAnsi="Garamond"/>
                <w:sz w:val="23"/>
                <w:szCs w:val="23"/>
              </w:rPr>
              <w:t>, 8</w:t>
            </w:r>
            <w:r>
              <w:rPr>
                <w:rFonts w:ascii="Garamond" w:hAnsi="Garamond"/>
                <w:sz w:val="23"/>
                <w:szCs w:val="23"/>
              </w:rPr>
              <w:t>(2), 151-173. Letöltés helye: &gt;&gt;link&lt;&lt;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(Letöltve: év, hónap, nap)</w:t>
            </w:r>
            <w:r>
              <w:rPr>
                <w:rFonts w:ascii="Garamond" w:hAnsi="Garamond"/>
                <w:sz w:val="23"/>
                <w:szCs w:val="23"/>
              </w:rPr>
              <w:t>. DOI azonosító &gt;&gt;link&lt;&lt;</w:t>
            </w:r>
          </w:p>
        </w:tc>
      </w:tr>
      <w:tr w:rsidR="001001DA" w:rsidRPr="00402D4B" w14:paraId="0C5303B3" w14:textId="77777777" w:rsidTr="00D2234F">
        <w:tc>
          <w:tcPr>
            <w:tcW w:w="2411" w:type="dxa"/>
            <w:vAlign w:val="center"/>
          </w:tcPr>
          <w:p w14:paraId="42FABA68" w14:textId="504E92F8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Újság (nyomtatott)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CDFC27" w14:textId="71690BD5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Magyarics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2017. oldalszám</w:t>
            </w:r>
          </w:p>
        </w:tc>
        <w:tc>
          <w:tcPr>
            <w:tcW w:w="4819" w:type="dxa"/>
          </w:tcPr>
          <w:p w14:paraId="244F2BE0" w14:textId="65F7DF1D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Magyarics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Tamás (2017)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A különleges intézmény – Az amerikai rabszolgaság története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8446D9">
              <w:rPr>
                <w:rFonts w:ascii="Garamond" w:hAnsi="Garamond"/>
                <w:i/>
                <w:iCs/>
                <w:sz w:val="23"/>
                <w:szCs w:val="23"/>
              </w:rPr>
              <w:t>Rubicon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, </w:t>
            </w:r>
            <w:r>
              <w:rPr>
                <w:rFonts w:ascii="Garamond" w:hAnsi="Garamond"/>
                <w:sz w:val="23"/>
                <w:szCs w:val="23"/>
              </w:rPr>
              <w:t>2017(</w:t>
            </w:r>
            <w:r w:rsidRPr="00402D4B">
              <w:rPr>
                <w:rFonts w:ascii="Garamond" w:hAnsi="Garamond"/>
                <w:sz w:val="23"/>
                <w:szCs w:val="23"/>
              </w:rPr>
              <w:t>11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  <w:r w:rsidRPr="00402D4B">
              <w:rPr>
                <w:rFonts w:ascii="Garamond" w:hAnsi="Garamond"/>
                <w:sz w:val="23"/>
                <w:szCs w:val="23"/>
              </w:rPr>
              <w:t>. szám</w:t>
            </w:r>
            <w:r>
              <w:rPr>
                <w:rFonts w:ascii="Garamond" w:hAnsi="Garamond"/>
                <w:sz w:val="23"/>
                <w:szCs w:val="23"/>
              </w:rPr>
              <w:t>, 10-11.</w:t>
            </w:r>
          </w:p>
        </w:tc>
      </w:tr>
      <w:tr w:rsidR="001001DA" w:rsidRPr="00402D4B" w14:paraId="62F2957F" w14:textId="77777777" w:rsidTr="00D2234F">
        <w:tc>
          <w:tcPr>
            <w:tcW w:w="2411" w:type="dxa"/>
            <w:vAlign w:val="center"/>
          </w:tcPr>
          <w:p w14:paraId="67C19CE7" w14:textId="71375BBC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Újság (elektronikus)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D3093" w14:textId="73C73354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Ghantous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2018.</w:t>
            </w:r>
          </w:p>
        </w:tc>
        <w:tc>
          <w:tcPr>
            <w:tcW w:w="4819" w:type="dxa"/>
          </w:tcPr>
          <w:p w14:paraId="542D2508" w14:textId="3C091D6B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Ghantous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,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Ghaida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(2018)</w:t>
            </w:r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>Qatar</w:t>
            </w:r>
            <w:proofErr w:type="spellEnd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>national</w:t>
            </w:r>
            <w:proofErr w:type="spellEnd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 xml:space="preserve"> Bank </w:t>
            </w:r>
            <w:proofErr w:type="spellStart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>seeks</w:t>
            </w:r>
            <w:proofErr w:type="spellEnd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>growth</w:t>
            </w:r>
            <w:proofErr w:type="spellEnd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 xml:space="preserve"> in Southeast </w:t>
            </w:r>
            <w:proofErr w:type="spellStart"/>
            <w:r w:rsidRPr="00E02926">
              <w:rPr>
                <w:rFonts w:ascii="Garamond" w:hAnsi="Garamond"/>
                <w:i/>
                <w:iCs/>
                <w:sz w:val="23"/>
                <w:szCs w:val="23"/>
              </w:rPr>
              <w:t>Asia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E02926">
              <w:rPr>
                <w:rFonts w:ascii="Garamond" w:hAnsi="Garamond"/>
                <w:sz w:val="23"/>
                <w:szCs w:val="23"/>
              </w:rPr>
              <w:t>Reuters.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sz w:val="23"/>
                <w:szCs w:val="23"/>
              </w:rPr>
              <w:t>Letöltés helye</w:t>
            </w:r>
            <w:r w:rsidRPr="00402D4B">
              <w:rPr>
                <w:rFonts w:ascii="Garamond" w:hAnsi="Garamond"/>
                <w:sz w:val="23"/>
                <w:szCs w:val="23"/>
              </w:rPr>
              <w:t>:</w:t>
            </w:r>
            <w:r w:rsidRPr="00611D32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7" w:history="1">
              <w:r w:rsidRPr="00611D32">
                <w:rPr>
                  <w:rStyle w:val="Hiperhivatkozs"/>
                  <w:rFonts w:ascii="Garamond" w:hAnsi="Garamond"/>
                  <w:sz w:val="24"/>
                  <w:szCs w:val="24"/>
                </w:rPr>
                <w:t>https://www.reuters.com/article/us-qatar-qnb-sea-idUSKCN1HB0W1</w:t>
              </w:r>
            </w:hyperlink>
            <w:r>
              <w:t xml:space="preserve"> </w:t>
            </w:r>
            <w:r w:rsidRPr="00402D4B">
              <w:rPr>
                <w:rFonts w:ascii="Garamond" w:hAnsi="Garamond"/>
                <w:sz w:val="23"/>
                <w:szCs w:val="23"/>
              </w:rPr>
              <w:t>(Letöltve: év, hónap nap</w:t>
            </w:r>
          </w:p>
        </w:tc>
      </w:tr>
      <w:tr w:rsidR="001001DA" w:rsidRPr="00402D4B" w14:paraId="29A57C2C" w14:textId="77777777" w:rsidTr="00D2234F">
        <w:tc>
          <w:tcPr>
            <w:tcW w:w="2411" w:type="dxa"/>
            <w:vAlign w:val="center"/>
          </w:tcPr>
          <w:p w14:paraId="0F5E1111" w14:textId="78929CA0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Jelentések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FAA26" w14:textId="77777777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sz w:val="23"/>
                <w:szCs w:val="23"/>
              </w:rPr>
              <w:t>Unitzed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Nations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2014. oldalszám</w:t>
            </w:r>
          </w:p>
          <w:p w14:paraId="6513389B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819" w:type="dxa"/>
          </w:tcPr>
          <w:p w14:paraId="2D6F809B" w14:textId="4C2300FE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United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Nations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(2014). </w:t>
            </w:r>
            <w:r w:rsidRPr="0034721F">
              <w:rPr>
                <w:rFonts w:ascii="Garamond" w:hAnsi="Garamond"/>
                <w:i/>
                <w:iCs/>
                <w:sz w:val="23"/>
                <w:szCs w:val="23"/>
              </w:rPr>
              <w:t xml:space="preserve">OCHA </w:t>
            </w:r>
            <w:proofErr w:type="spellStart"/>
            <w:r w:rsidRPr="0034721F">
              <w:rPr>
                <w:rFonts w:ascii="Garamond" w:hAnsi="Garamond"/>
                <w:i/>
                <w:iCs/>
                <w:sz w:val="23"/>
                <w:szCs w:val="23"/>
              </w:rPr>
              <w:t>Annual</w:t>
            </w:r>
            <w:proofErr w:type="spellEnd"/>
            <w:r w:rsidRPr="0034721F">
              <w:rPr>
                <w:rFonts w:ascii="Garamond" w:hAnsi="Garamond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4721F">
              <w:rPr>
                <w:rFonts w:ascii="Garamond" w:hAnsi="Garamond"/>
                <w:i/>
                <w:iCs/>
                <w:sz w:val="23"/>
                <w:szCs w:val="23"/>
              </w:rPr>
              <w:t>Report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, </w:t>
            </w:r>
            <w:r>
              <w:rPr>
                <w:rFonts w:ascii="Garamond" w:hAnsi="Garamond"/>
                <w:sz w:val="23"/>
                <w:szCs w:val="23"/>
              </w:rPr>
              <w:t xml:space="preserve">United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Nations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Office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for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the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Coordination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Humanitarian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Affairs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>.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sz w:val="23"/>
                <w:szCs w:val="23"/>
              </w:rPr>
              <w:t>Letöltés helye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: </w:t>
            </w:r>
            <w:hyperlink r:id="rId8" w:history="1">
              <w:r w:rsidRPr="00A4642F">
                <w:rPr>
                  <w:rStyle w:val="Hiperhivatkozs"/>
                  <w:rFonts w:ascii="Garamond" w:hAnsi="Garamond"/>
                  <w:sz w:val="24"/>
                  <w:szCs w:val="24"/>
                </w:rPr>
                <w:t>https://www.unocha.org/publication/ocha-annual-report/ocha-annual-report-2014</w:t>
              </w:r>
            </w:hyperlink>
            <w:r>
              <w:t xml:space="preserve"> 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  (Letöltve: év, hónap, nap)</w:t>
            </w:r>
          </w:p>
        </w:tc>
      </w:tr>
      <w:tr w:rsidR="001001DA" w:rsidRPr="00402D4B" w14:paraId="1DD055A5" w14:textId="77777777" w:rsidTr="00D2234F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C9970DC" w14:textId="29AA6D80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Honlapok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8B8FB3" w14:textId="13915424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CIA World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Factbook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>, 2018.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148F75" w14:textId="778E60C9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 xml:space="preserve">CIA World </w:t>
            </w:r>
            <w:proofErr w:type="spellStart"/>
            <w:r w:rsidRPr="00402D4B">
              <w:rPr>
                <w:rFonts w:ascii="Garamond" w:hAnsi="Garamond"/>
                <w:sz w:val="23"/>
                <w:szCs w:val="23"/>
              </w:rPr>
              <w:t>Factbook</w:t>
            </w:r>
            <w:proofErr w:type="spellEnd"/>
            <w:r w:rsidRPr="00402D4B">
              <w:rPr>
                <w:rFonts w:ascii="Garamond" w:hAnsi="Garamond"/>
                <w:sz w:val="23"/>
                <w:szCs w:val="23"/>
              </w:rPr>
              <w:t xml:space="preserve"> (2018). </w:t>
            </w:r>
            <w:r>
              <w:rPr>
                <w:rFonts w:ascii="Garamond" w:hAnsi="Garamond"/>
                <w:sz w:val="23"/>
                <w:szCs w:val="23"/>
              </w:rPr>
              <w:t>Letöltés helye</w:t>
            </w:r>
            <w:r w:rsidRPr="00402D4B">
              <w:rPr>
                <w:rFonts w:ascii="Garamond" w:hAnsi="Garamond"/>
                <w:sz w:val="23"/>
                <w:szCs w:val="23"/>
              </w:rPr>
              <w:t xml:space="preserve">: </w:t>
            </w:r>
            <w:hyperlink r:id="rId9" w:history="1">
              <w:r w:rsidRPr="00402D4B">
                <w:rPr>
                  <w:rStyle w:val="Hiperhivatkozs"/>
                  <w:rFonts w:ascii="Garamond" w:hAnsi="Garamond"/>
                  <w:sz w:val="23"/>
                  <w:szCs w:val="23"/>
                </w:rPr>
                <w:t>https://www.cia.gov/library/publications/the-world-factbook/</w:t>
              </w:r>
            </w:hyperlink>
            <w:r w:rsidRPr="00402D4B">
              <w:rPr>
                <w:rFonts w:ascii="Garamond" w:hAnsi="Garamond"/>
                <w:sz w:val="23"/>
                <w:szCs w:val="23"/>
              </w:rPr>
              <w:t xml:space="preserve"> (Letöltve: év, hónap, nap)</w:t>
            </w:r>
          </w:p>
        </w:tc>
      </w:tr>
      <w:tr w:rsidR="001001DA" w:rsidRPr="00402D4B" w14:paraId="7B43C104" w14:textId="77777777" w:rsidTr="00D2234F">
        <w:tc>
          <w:tcPr>
            <w:tcW w:w="2411" w:type="dxa"/>
            <w:tcBorders>
              <w:top w:val="nil"/>
            </w:tcBorders>
            <w:vAlign w:val="center"/>
          </w:tcPr>
          <w:p w14:paraId="5C72621F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Hazai jogszabályok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B2B2E88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2013. évi V. törvény</w:t>
            </w:r>
          </w:p>
        </w:tc>
        <w:tc>
          <w:tcPr>
            <w:tcW w:w="4819" w:type="dxa"/>
            <w:tcBorders>
              <w:top w:val="nil"/>
            </w:tcBorders>
          </w:tcPr>
          <w:p w14:paraId="32A4E722" w14:textId="77777777" w:rsidR="001001DA" w:rsidRPr="00402D4B" w:rsidRDefault="001001DA" w:rsidP="001001DA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2013. évi V. törvény a Polgári Törvénykönyvről, pontos jogszabályi hivatkozás</w:t>
            </w:r>
          </w:p>
        </w:tc>
      </w:tr>
      <w:tr w:rsidR="001001DA" w:rsidRPr="00402D4B" w14:paraId="07ADFB9D" w14:textId="77777777" w:rsidTr="00D2234F">
        <w:tc>
          <w:tcPr>
            <w:tcW w:w="2411" w:type="dxa"/>
            <w:tcBorders>
              <w:top w:val="nil"/>
            </w:tcBorders>
            <w:vAlign w:val="center"/>
          </w:tcPr>
          <w:p w14:paraId="7150A319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Alkotmánybírósági határozat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D8DDE9C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</w:rPr>
              <w:t>143/2010. (VII. 14.) AB határozat</w:t>
            </w:r>
          </w:p>
        </w:tc>
        <w:tc>
          <w:tcPr>
            <w:tcW w:w="4819" w:type="dxa"/>
            <w:tcBorders>
              <w:top w:val="nil"/>
            </w:tcBorders>
          </w:tcPr>
          <w:p w14:paraId="06A1C923" w14:textId="77777777" w:rsidR="001001DA" w:rsidRPr="00402D4B" w:rsidRDefault="001001DA" w:rsidP="001001DA">
            <w:pPr>
              <w:spacing w:line="276" w:lineRule="auto"/>
              <w:rPr>
                <w:rFonts w:ascii="Garamond" w:hAnsi="Garamond"/>
              </w:rPr>
            </w:pPr>
            <w:r w:rsidRPr="00402D4B">
              <w:rPr>
                <w:rFonts w:ascii="Garamond" w:hAnsi="Garamond"/>
              </w:rPr>
              <w:t>143/2010. (VII. 14.) AB határozat, AB 2010, 698, 43. pont.</w:t>
            </w:r>
          </w:p>
        </w:tc>
      </w:tr>
      <w:tr w:rsidR="001001DA" w:rsidRPr="00402D4B" w14:paraId="5ED134D9" w14:textId="77777777" w:rsidTr="00D2234F">
        <w:tc>
          <w:tcPr>
            <w:tcW w:w="2411" w:type="dxa"/>
            <w:vAlign w:val="center"/>
          </w:tcPr>
          <w:p w14:paraId="389A7CD8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Uniós jogszabály</w:t>
            </w:r>
          </w:p>
        </w:tc>
        <w:tc>
          <w:tcPr>
            <w:tcW w:w="2268" w:type="dxa"/>
            <w:vAlign w:val="center"/>
          </w:tcPr>
          <w:p w14:paraId="19B436E6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1346/2000/EK</w:t>
            </w:r>
          </w:p>
          <w:p w14:paraId="31AAD386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tanácsi rendelet</w:t>
            </w:r>
          </w:p>
        </w:tc>
        <w:tc>
          <w:tcPr>
            <w:tcW w:w="4819" w:type="dxa"/>
          </w:tcPr>
          <w:p w14:paraId="0181777A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A Tanács 2000. május 29-i 1346/2000/EK rendelete a fizetésképtelenségi eljárásról</w:t>
            </w:r>
          </w:p>
        </w:tc>
      </w:tr>
      <w:tr w:rsidR="001001DA" w:rsidRPr="00402D4B" w14:paraId="516D88EC" w14:textId="77777777" w:rsidTr="00D2234F">
        <w:tc>
          <w:tcPr>
            <w:tcW w:w="2411" w:type="dxa"/>
            <w:vAlign w:val="center"/>
          </w:tcPr>
          <w:p w14:paraId="1AE54526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Uniós bírósági ítélet</w:t>
            </w:r>
          </w:p>
        </w:tc>
        <w:tc>
          <w:tcPr>
            <w:tcW w:w="2268" w:type="dxa"/>
            <w:vAlign w:val="center"/>
          </w:tcPr>
          <w:p w14:paraId="689A795A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</w:rPr>
              <w:t>C-267/91. és C-268/91. sz. egyesített ügyek</w:t>
            </w:r>
          </w:p>
        </w:tc>
        <w:tc>
          <w:tcPr>
            <w:tcW w:w="4819" w:type="dxa"/>
          </w:tcPr>
          <w:p w14:paraId="092E5488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</w:rPr>
              <w:t xml:space="preserve">C-267/91. és C-268/91. sz. egyesített ügyek Bernard </w:t>
            </w:r>
            <w:proofErr w:type="spellStart"/>
            <w:r w:rsidRPr="00402D4B">
              <w:rPr>
                <w:rFonts w:ascii="Garamond" w:hAnsi="Garamond"/>
              </w:rPr>
              <w:t>Keck</w:t>
            </w:r>
            <w:proofErr w:type="spellEnd"/>
            <w:r w:rsidRPr="00402D4B">
              <w:rPr>
                <w:rFonts w:ascii="Garamond" w:hAnsi="Garamond"/>
              </w:rPr>
              <w:t xml:space="preserve"> és Daniel </w:t>
            </w:r>
            <w:proofErr w:type="spellStart"/>
            <w:r w:rsidRPr="00402D4B">
              <w:rPr>
                <w:rFonts w:ascii="Garamond" w:hAnsi="Garamond"/>
              </w:rPr>
              <w:t>Mithouard</w:t>
            </w:r>
            <w:proofErr w:type="spellEnd"/>
            <w:r w:rsidRPr="00402D4B">
              <w:rPr>
                <w:rFonts w:ascii="Garamond" w:hAnsi="Garamond"/>
              </w:rPr>
              <w:t xml:space="preserve"> elleni büntetőeljárás [ECLI:EU:C:1993:905] 23. pont</w:t>
            </w:r>
          </w:p>
        </w:tc>
      </w:tr>
      <w:tr w:rsidR="001001DA" w:rsidRPr="00402D4B" w14:paraId="6CBDDB9B" w14:textId="77777777" w:rsidTr="00D2234F">
        <w:tc>
          <w:tcPr>
            <w:tcW w:w="2411" w:type="dxa"/>
            <w:vAlign w:val="center"/>
          </w:tcPr>
          <w:p w14:paraId="722AA351" w14:textId="77777777" w:rsidR="001001DA" w:rsidRPr="00402D4B" w:rsidRDefault="001001DA" w:rsidP="001001DA">
            <w:pPr>
              <w:pStyle w:val="Listaszerbekezds"/>
              <w:spacing w:line="276" w:lineRule="auto"/>
              <w:ind w:left="0"/>
              <w:rPr>
                <w:rFonts w:ascii="Garamond" w:hAnsi="Garamond"/>
                <w:sz w:val="23"/>
                <w:szCs w:val="23"/>
              </w:rPr>
            </w:pPr>
            <w:r w:rsidRPr="00402D4B">
              <w:rPr>
                <w:rFonts w:ascii="Garamond" w:hAnsi="Garamond"/>
                <w:sz w:val="23"/>
                <w:szCs w:val="23"/>
              </w:rPr>
              <w:t>EJEB ítélet</w:t>
            </w:r>
          </w:p>
        </w:tc>
        <w:tc>
          <w:tcPr>
            <w:tcW w:w="2268" w:type="dxa"/>
            <w:vAlign w:val="center"/>
          </w:tcPr>
          <w:p w14:paraId="68C8559B" w14:textId="77777777" w:rsidR="001001DA" w:rsidRPr="00402D4B" w:rsidRDefault="001001DA" w:rsidP="001001DA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402D4B">
              <w:rPr>
                <w:rFonts w:ascii="Garamond" w:hAnsi="Garamond"/>
              </w:rPr>
              <w:t>33629/06., 2008.</w:t>
            </w:r>
          </w:p>
        </w:tc>
        <w:tc>
          <w:tcPr>
            <w:tcW w:w="4819" w:type="dxa"/>
          </w:tcPr>
          <w:p w14:paraId="68890CD3" w14:textId="77777777" w:rsidR="001001DA" w:rsidRPr="00402D4B" w:rsidRDefault="001001DA" w:rsidP="001001D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402D4B">
              <w:rPr>
                <w:rFonts w:ascii="Garamond" w:hAnsi="Garamond"/>
              </w:rPr>
              <w:t>Vajnai</w:t>
            </w:r>
            <w:proofErr w:type="spellEnd"/>
            <w:r w:rsidRPr="00402D4B">
              <w:rPr>
                <w:rFonts w:ascii="Garamond" w:hAnsi="Garamond"/>
              </w:rPr>
              <w:t xml:space="preserve"> v. Hungary, no. 33629/06., 2008. július 8-i ítélet, 36. </w:t>
            </w:r>
            <w:proofErr w:type="spellStart"/>
            <w:r w:rsidRPr="00402D4B">
              <w:rPr>
                <w:rFonts w:ascii="Garamond" w:hAnsi="Garamond"/>
              </w:rPr>
              <w:t>bek</w:t>
            </w:r>
            <w:proofErr w:type="spellEnd"/>
            <w:r w:rsidRPr="00402D4B">
              <w:rPr>
                <w:rFonts w:ascii="Garamond" w:hAnsi="Garamond"/>
              </w:rPr>
              <w:t xml:space="preserve">. (az ügy érdemében hozott ítélet); Campbell v. </w:t>
            </w:r>
            <w:proofErr w:type="spellStart"/>
            <w:r w:rsidRPr="00402D4B">
              <w:rPr>
                <w:rFonts w:ascii="Garamond" w:hAnsi="Garamond"/>
              </w:rPr>
              <w:t>Ireland</w:t>
            </w:r>
            <w:proofErr w:type="spellEnd"/>
            <w:r w:rsidRPr="00402D4B">
              <w:rPr>
                <w:rFonts w:ascii="Garamond" w:hAnsi="Garamond"/>
              </w:rPr>
              <w:t xml:space="preserve">, no. 45678/98., </w:t>
            </w:r>
            <w:proofErr w:type="spellStart"/>
            <w:r w:rsidRPr="00402D4B">
              <w:rPr>
                <w:rFonts w:ascii="Garamond" w:hAnsi="Garamond"/>
              </w:rPr>
              <w:t>admissibility</w:t>
            </w:r>
            <w:proofErr w:type="spellEnd"/>
            <w:r w:rsidRPr="00402D4B">
              <w:rPr>
                <w:rFonts w:ascii="Garamond" w:hAnsi="Garamond"/>
              </w:rPr>
              <w:t xml:space="preserve"> decision, 2010. április 27-i döntés (A kérelem befogadhatóságáról hozott határozat)</w:t>
            </w:r>
          </w:p>
        </w:tc>
      </w:tr>
    </w:tbl>
    <w:p w14:paraId="4A9ECB29" w14:textId="77777777" w:rsidR="00433051" w:rsidRPr="00402D4B" w:rsidRDefault="00433051" w:rsidP="00433051">
      <w:pPr>
        <w:pStyle w:val="Listaszerbekezds"/>
        <w:rPr>
          <w:rFonts w:ascii="Garamond" w:hAnsi="Garamond"/>
          <w:sz w:val="23"/>
          <w:szCs w:val="23"/>
        </w:rPr>
      </w:pPr>
    </w:p>
    <w:p w14:paraId="48E4B57E" w14:textId="574B0428" w:rsidR="00433051" w:rsidRPr="00402D4B" w:rsidRDefault="00433051" w:rsidP="000D4F65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lastRenderedPageBreak/>
        <w:t xml:space="preserve">A </w:t>
      </w:r>
      <w:r w:rsidR="00254605">
        <w:rPr>
          <w:rFonts w:ascii="Garamond" w:hAnsi="Garamond"/>
          <w:sz w:val="23"/>
          <w:szCs w:val="23"/>
        </w:rPr>
        <w:t>kézirat</w:t>
      </w:r>
      <w:r w:rsidRPr="00402D4B">
        <w:rPr>
          <w:rFonts w:ascii="Garamond" w:hAnsi="Garamond"/>
          <w:sz w:val="23"/>
          <w:szCs w:val="23"/>
        </w:rPr>
        <w:t xml:space="preserve"> irodalomjegyzékében csak olyan hivatkozások kerülhetnek feltüntetésre, amelyek a szövegben is megjelennek.</w:t>
      </w:r>
    </w:p>
    <w:p w14:paraId="3E0959F8" w14:textId="77777777" w:rsidR="00433051" w:rsidRPr="00402D4B" w:rsidRDefault="00433051" w:rsidP="00020166">
      <w:pPr>
        <w:spacing w:after="0"/>
        <w:jc w:val="both"/>
        <w:rPr>
          <w:rFonts w:ascii="Garamond" w:hAnsi="Garamond"/>
          <w:sz w:val="23"/>
          <w:szCs w:val="23"/>
        </w:rPr>
      </w:pPr>
    </w:p>
    <w:p w14:paraId="07CD4E99" w14:textId="79BCA886" w:rsidR="00433051" w:rsidRPr="00254605" w:rsidRDefault="00433051" w:rsidP="00254605">
      <w:pPr>
        <w:pStyle w:val="Listaszerbekezds"/>
        <w:numPr>
          <w:ilvl w:val="0"/>
          <w:numId w:val="8"/>
        </w:numPr>
        <w:spacing w:after="0"/>
        <w:ind w:left="284" w:hanging="349"/>
        <w:jc w:val="center"/>
        <w:rPr>
          <w:rFonts w:ascii="Garamond" w:hAnsi="Garamond"/>
          <w:b/>
          <w:sz w:val="23"/>
          <w:szCs w:val="23"/>
        </w:rPr>
      </w:pPr>
      <w:r w:rsidRPr="00254605">
        <w:rPr>
          <w:rFonts w:ascii="Garamond" w:hAnsi="Garamond"/>
          <w:b/>
          <w:sz w:val="23"/>
          <w:szCs w:val="23"/>
        </w:rPr>
        <w:t xml:space="preserve">A KÉZIRAT </w:t>
      </w:r>
      <w:r w:rsidR="00B2199A" w:rsidRPr="00254605">
        <w:rPr>
          <w:rFonts w:ascii="Garamond" w:hAnsi="Garamond"/>
          <w:b/>
          <w:sz w:val="23"/>
          <w:szCs w:val="23"/>
        </w:rPr>
        <w:t>ELBÍRÁLÁSÁNAK ÉS PUBLIKÁLÁSÁNAK FOLYAMATA</w:t>
      </w:r>
    </w:p>
    <w:p w14:paraId="6A4CEC57" w14:textId="77777777" w:rsidR="00433051" w:rsidRPr="00402D4B" w:rsidRDefault="00433051" w:rsidP="00020166">
      <w:pPr>
        <w:spacing w:after="0"/>
        <w:rPr>
          <w:rFonts w:ascii="Garamond" w:hAnsi="Garamond"/>
          <w:sz w:val="23"/>
          <w:szCs w:val="23"/>
        </w:rPr>
      </w:pPr>
    </w:p>
    <w:p w14:paraId="2413BE9E" w14:textId="40C86ABE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kéziratot kérjük a </w:t>
      </w:r>
      <w:hyperlink r:id="rId10" w:history="1">
        <w:r w:rsidRPr="00402D4B">
          <w:rPr>
            <w:rStyle w:val="Hiperhivatkozs"/>
            <w:rFonts w:ascii="Garamond" w:hAnsi="Garamond"/>
            <w:sz w:val="23"/>
            <w:szCs w:val="23"/>
          </w:rPr>
          <w:t>kmszerkesztoseg@gmail.com</w:t>
        </w:r>
      </w:hyperlink>
      <w:r w:rsidRPr="00402D4B">
        <w:rPr>
          <w:rFonts w:ascii="Garamond" w:hAnsi="Garamond"/>
          <w:sz w:val="23"/>
          <w:szCs w:val="23"/>
        </w:rPr>
        <w:t xml:space="preserve"> e-mail címre megküldeni szerkeszthető Word dokumentumban, az aláírt és szkennelt </w:t>
      </w:r>
      <w:r w:rsidR="00B2199A">
        <w:rPr>
          <w:rFonts w:ascii="Garamond" w:hAnsi="Garamond"/>
          <w:sz w:val="23"/>
          <w:szCs w:val="23"/>
        </w:rPr>
        <w:t xml:space="preserve">/ lefényképezett </w:t>
      </w:r>
      <w:r w:rsidRPr="00402D4B">
        <w:rPr>
          <w:rFonts w:ascii="Garamond" w:hAnsi="Garamond"/>
          <w:sz w:val="23"/>
          <w:szCs w:val="23"/>
        </w:rPr>
        <w:t xml:space="preserve">Szerzői nyilatkozattal együtt. Amennyiben a Szerzők(k) részéről igény van rá, szkennelt formában befogadó nyilatkozatot küldünk. </w:t>
      </w:r>
    </w:p>
    <w:p w14:paraId="2484744A" w14:textId="1005AA68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 xml:space="preserve">A </w:t>
      </w:r>
      <w:r w:rsidRPr="00155114">
        <w:rPr>
          <w:rFonts w:ascii="Garamond" w:hAnsi="Garamond"/>
          <w:i/>
          <w:iCs/>
          <w:sz w:val="23"/>
          <w:szCs w:val="23"/>
        </w:rPr>
        <w:t>Külügyi Műhely</w:t>
      </w:r>
      <w:r w:rsidRPr="00402D4B">
        <w:rPr>
          <w:rFonts w:ascii="Garamond" w:hAnsi="Garamond"/>
          <w:sz w:val="23"/>
          <w:szCs w:val="23"/>
        </w:rPr>
        <w:t xml:space="preserve"> évente 2 alkalommal, májusban és novemberben jelenik meg. Ennélfogva </w:t>
      </w:r>
      <w:r w:rsidR="00E76800">
        <w:rPr>
          <w:rFonts w:ascii="Garamond" w:hAnsi="Garamond"/>
          <w:sz w:val="23"/>
          <w:szCs w:val="23"/>
        </w:rPr>
        <w:t xml:space="preserve">az </w:t>
      </w:r>
      <w:r w:rsidRPr="00402D4B">
        <w:rPr>
          <w:rFonts w:ascii="Garamond" w:hAnsi="Garamond"/>
          <w:sz w:val="23"/>
          <w:szCs w:val="23"/>
        </w:rPr>
        <w:t>április 10-ig, valamint az október 1</w:t>
      </w:r>
      <w:r w:rsidR="008E01FB">
        <w:rPr>
          <w:rFonts w:ascii="Garamond" w:hAnsi="Garamond"/>
          <w:sz w:val="23"/>
          <w:szCs w:val="23"/>
        </w:rPr>
        <w:t>5</w:t>
      </w:r>
      <w:r w:rsidRPr="00402D4B">
        <w:rPr>
          <w:rFonts w:ascii="Garamond" w:hAnsi="Garamond"/>
          <w:sz w:val="23"/>
          <w:szCs w:val="23"/>
        </w:rPr>
        <w:t>-ig beérkező kézirat lektorálását tudjuk vállalni az aktuális számban való publikáláshoz. A kézirat beküldésénél kérjük, ezt vegye figyelembe.</w:t>
      </w:r>
    </w:p>
    <w:p w14:paraId="7E18BD2D" w14:textId="77777777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kézirat beérkezés</w:t>
      </w:r>
      <w:r>
        <w:rPr>
          <w:rFonts w:ascii="Garamond" w:hAnsi="Garamond"/>
          <w:sz w:val="23"/>
          <w:szCs w:val="23"/>
        </w:rPr>
        <w:t xml:space="preserve">éről minden esetben </w:t>
      </w:r>
      <w:r w:rsidRPr="00402D4B">
        <w:rPr>
          <w:rFonts w:ascii="Garamond" w:hAnsi="Garamond"/>
          <w:sz w:val="23"/>
          <w:szCs w:val="23"/>
        </w:rPr>
        <w:t>visszajelzést küldünk.</w:t>
      </w:r>
    </w:p>
    <w:p w14:paraId="161E5246" w14:textId="77777777" w:rsidR="00433051" w:rsidRPr="00402D4B" w:rsidRDefault="00433051" w:rsidP="00433051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Amennyiben a kézirat megfelel a Szerzői útmutatóban ismertetett formai követelményeknek, a kézirat megküldésre kerül szakmai lektorálásra. A szakmai lektorálás eredményeképpen a válaszlevél tartalmazhat</w:t>
      </w:r>
    </w:p>
    <w:p w14:paraId="244702B3" w14:textId="77777777" w:rsidR="00433051" w:rsidRPr="00402D4B" w:rsidRDefault="00433051" w:rsidP="00433051">
      <w:pPr>
        <w:pStyle w:val="Listaszerbekezds"/>
        <w:numPr>
          <w:ilvl w:val="1"/>
          <w:numId w:val="6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formai változtatásokat;</w:t>
      </w:r>
    </w:p>
    <w:p w14:paraId="533F5A81" w14:textId="77777777" w:rsidR="00433051" w:rsidRPr="00402D4B" w:rsidRDefault="00433051" w:rsidP="00433051">
      <w:pPr>
        <w:pStyle w:val="Listaszerbekezds"/>
        <w:numPr>
          <w:ilvl w:val="1"/>
          <w:numId w:val="6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a kézirat szerkezetére vonatkozó javaslatokat;</w:t>
      </w:r>
    </w:p>
    <w:p w14:paraId="407FD9A9" w14:textId="77777777" w:rsidR="00433051" w:rsidRPr="00402D4B" w:rsidRDefault="00433051" w:rsidP="00433051">
      <w:pPr>
        <w:pStyle w:val="Listaszerbekezds"/>
        <w:numPr>
          <w:ilvl w:val="1"/>
          <w:numId w:val="6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tartalmi módosítási javaslatokat;</w:t>
      </w:r>
    </w:p>
    <w:p w14:paraId="03CDF739" w14:textId="780A8FC8" w:rsidR="00433051" w:rsidRPr="00402D4B" w:rsidRDefault="00433051" w:rsidP="00433051">
      <w:pPr>
        <w:pStyle w:val="Listaszerbekezds"/>
        <w:numPr>
          <w:ilvl w:val="1"/>
          <w:numId w:val="6"/>
        </w:numPr>
        <w:spacing w:after="0"/>
        <w:ind w:left="851"/>
        <w:jc w:val="both"/>
        <w:rPr>
          <w:rFonts w:ascii="Garamond" w:hAnsi="Garamond"/>
          <w:sz w:val="23"/>
          <w:szCs w:val="23"/>
        </w:rPr>
      </w:pPr>
      <w:r w:rsidRPr="00402D4B">
        <w:rPr>
          <w:rFonts w:ascii="Garamond" w:hAnsi="Garamond"/>
          <w:sz w:val="23"/>
          <w:szCs w:val="23"/>
        </w:rPr>
        <w:t>és amennyiben a lektorok úgy ítélik meg, hogy az adott kézirat nem felel meg a tudományosság követelményeinek, úgy újraírásra visszaküldésre kerül a Szerző</w:t>
      </w:r>
      <w:r w:rsidR="000F6331">
        <w:rPr>
          <w:rFonts w:ascii="Garamond" w:hAnsi="Garamond"/>
          <w:sz w:val="23"/>
          <w:szCs w:val="23"/>
        </w:rPr>
        <w:t>(k)</w:t>
      </w:r>
      <w:proofErr w:type="spellStart"/>
      <w:r w:rsidRPr="00402D4B">
        <w:rPr>
          <w:rFonts w:ascii="Garamond" w:hAnsi="Garamond"/>
          <w:sz w:val="23"/>
          <w:szCs w:val="23"/>
        </w:rPr>
        <w:t>nek</w:t>
      </w:r>
      <w:proofErr w:type="spellEnd"/>
      <w:r w:rsidRPr="00402D4B">
        <w:rPr>
          <w:rFonts w:ascii="Garamond" w:hAnsi="Garamond"/>
          <w:sz w:val="23"/>
          <w:szCs w:val="23"/>
        </w:rPr>
        <w:t xml:space="preserve">. </w:t>
      </w:r>
    </w:p>
    <w:p w14:paraId="36FD1982" w14:textId="459B3C56" w:rsidR="00B73F34" w:rsidRPr="00B73F34" w:rsidRDefault="00B73F34" w:rsidP="00B73F34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B73F34">
        <w:rPr>
          <w:rFonts w:ascii="Garamond" w:hAnsi="Garamond"/>
          <w:sz w:val="23"/>
          <w:szCs w:val="23"/>
        </w:rPr>
        <w:t xml:space="preserve">A véglegesnek szánt kézirat nyelvi szempontból még egy körben ellenőrzésre kerül. A nyelvi ellenőrzést követően veszi kezdetét a szerkesztési folyamat. </w:t>
      </w:r>
    </w:p>
    <w:p w14:paraId="26C8528A" w14:textId="0E51D4C3" w:rsidR="00B73F34" w:rsidRPr="00B73F34" w:rsidRDefault="00B73F34" w:rsidP="00B73F34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Garamond" w:hAnsi="Garamond"/>
          <w:sz w:val="23"/>
          <w:szCs w:val="23"/>
        </w:rPr>
      </w:pPr>
      <w:r w:rsidRPr="00B73F34">
        <w:rPr>
          <w:rFonts w:ascii="Garamond" w:hAnsi="Garamond"/>
          <w:sz w:val="23"/>
          <w:szCs w:val="23"/>
        </w:rPr>
        <w:t>A kézirat először a Kiadó (</w:t>
      </w:r>
      <w:hyperlink r:id="rId11" w:history="1">
        <w:r w:rsidRPr="00B73F34">
          <w:rPr>
            <w:rStyle w:val="Hiperhivatkozs"/>
            <w:rFonts w:ascii="Garamond" w:hAnsi="Garamond"/>
            <w:sz w:val="23"/>
            <w:szCs w:val="23"/>
          </w:rPr>
          <w:t>www.kulugyimuhelyalapitvany.hu</w:t>
        </w:r>
      </w:hyperlink>
      <w:r w:rsidRPr="00B73F34">
        <w:rPr>
          <w:rFonts w:ascii="Garamond" w:hAnsi="Garamond"/>
          <w:sz w:val="23"/>
          <w:szCs w:val="23"/>
        </w:rPr>
        <w:t xml:space="preserve">) honlapján jelenik meg. A már megjelent publikáció archiválásáról, további megjelenéséről, esetlegesen a hazai és határon túli sajtótermékekben történő népszerűsítéséről a Kiadó gondoskodik. </w:t>
      </w:r>
    </w:p>
    <w:p w14:paraId="27A571E7" w14:textId="0350206A" w:rsidR="00E4746F" w:rsidRDefault="00E4746F" w:rsidP="00E4746F">
      <w:pPr>
        <w:spacing w:after="0"/>
        <w:jc w:val="both"/>
        <w:rPr>
          <w:rFonts w:ascii="Garamond" w:hAnsi="Garamond"/>
          <w:sz w:val="23"/>
          <w:szCs w:val="23"/>
        </w:rPr>
      </w:pPr>
    </w:p>
    <w:p w14:paraId="33F82C9E" w14:textId="1D38B055" w:rsidR="00E4746F" w:rsidRPr="007B19F9" w:rsidRDefault="007B19F9" w:rsidP="007B19F9">
      <w:pPr>
        <w:pStyle w:val="Listaszerbekezds"/>
        <w:numPr>
          <w:ilvl w:val="0"/>
          <w:numId w:val="8"/>
        </w:numPr>
        <w:spacing w:after="0"/>
        <w:ind w:left="426" w:hanging="349"/>
        <w:jc w:val="center"/>
        <w:rPr>
          <w:rFonts w:ascii="Garamond" w:hAnsi="Garamond" w:cstheme="minorHAnsi"/>
          <w:b/>
          <w:caps/>
          <w:sz w:val="23"/>
          <w:szCs w:val="23"/>
        </w:rPr>
      </w:pPr>
      <w:r>
        <w:rPr>
          <w:rFonts w:ascii="Garamond" w:hAnsi="Garamond" w:cstheme="minorHAnsi"/>
          <w:b/>
          <w:caps/>
          <w:sz w:val="23"/>
          <w:szCs w:val="23"/>
        </w:rPr>
        <w:t xml:space="preserve"> </w:t>
      </w:r>
      <w:r w:rsidR="00E4746F" w:rsidRPr="007B19F9">
        <w:rPr>
          <w:rFonts w:ascii="Garamond" w:hAnsi="Garamond" w:cstheme="minorHAnsi"/>
          <w:b/>
          <w:caps/>
          <w:sz w:val="23"/>
          <w:szCs w:val="23"/>
        </w:rPr>
        <w:t>Szerzői díjak</w:t>
      </w:r>
    </w:p>
    <w:p w14:paraId="4A02324C" w14:textId="51506307" w:rsidR="00E4746F" w:rsidRDefault="00E4746F" w:rsidP="00E4746F">
      <w:pPr>
        <w:spacing w:after="0"/>
        <w:jc w:val="both"/>
        <w:rPr>
          <w:rFonts w:ascii="Garamond" w:hAnsi="Garamond"/>
          <w:sz w:val="23"/>
          <w:szCs w:val="23"/>
        </w:rPr>
      </w:pPr>
    </w:p>
    <w:p w14:paraId="5A96ABBA" w14:textId="3A8AA67D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661BB1">
        <w:rPr>
          <w:rFonts w:ascii="Garamond" w:hAnsi="Garamond"/>
          <w:i/>
          <w:iCs/>
          <w:sz w:val="23"/>
          <w:szCs w:val="23"/>
        </w:rPr>
        <w:t>Külügyi Műhely</w:t>
      </w:r>
      <w:r>
        <w:rPr>
          <w:rFonts w:ascii="Garamond" w:hAnsi="Garamond"/>
          <w:sz w:val="23"/>
          <w:szCs w:val="23"/>
        </w:rPr>
        <w:t xml:space="preserve"> a Szerző(k) részére ingyenesen biztosít publikációs lehetőséget, azaz nem számol fel benyújtási díjat, szerkesztői feldolgozási díjat, cikkfeldolgozási díjat, illetve oldaldíjat.</w:t>
      </w:r>
    </w:p>
    <w:p w14:paraId="6146EEF6" w14:textId="77777777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</w:p>
    <w:p w14:paraId="794A3EE3" w14:textId="77777777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 Szerző(k) a benyújtott, valamint a megjelent kéziratért semmilyen jogcím alatt nem részesülnek díjazásban.</w:t>
      </w:r>
    </w:p>
    <w:p w14:paraId="236DBDD9" w14:textId="4418FB15" w:rsidR="003B0686" w:rsidRDefault="003B0686" w:rsidP="00E4746F">
      <w:pPr>
        <w:spacing w:after="0"/>
        <w:jc w:val="both"/>
        <w:rPr>
          <w:rFonts w:ascii="Garamond" w:hAnsi="Garamond"/>
          <w:sz w:val="23"/>
          <w:szCs w:val="23"/>
        </w:rPr>
      </w:pPr>
    </w:p>
    <w:p w14:paraId="6B11A7B0" w14:textId="63655007" w:rsidR="007B19F9" w:rsidRPr="007B19F9" w:rsidRDefault="007B19F9" w:rsidP="007B19F9">
      <w:pPr>
        <w:pStyle w:val="Listaszerbekezds"/>
        <w:numPr>
          <w:ilvl w:val="0"/>
          <w:numId w:val="8"/>
        </w:numPr>
        <w:spacing w:after="0"/>
        <w:ind w:left="426" w:hanging="349"/>
        <w:jc w:val="center"/>
        <w:rPr>
          <w:rFonts w:ascii="Garamond" w:hAnsi="Garamond" w:cstheme="minorHAnsi"/>
          <w:b/>
          <w:caps/>
          <w:sz w:val="23"/>
          <w:szCs w:val="23"/>
        </w:rPr>
      </w:pPr>
      <w:r w:rsidRPr="007B19F9">
        <w:rPr>
          <w:rFonts w:ascii="Garamond" w:hAnsi="Garamond" w:cstheme="minorHAnsi"/>
          <w:b/>
          <w:caps/>
          <w:sz w:val="23"/>
          <w:szCs w:val="23"/>
        </w:rPr>
        <w:t>Etikai szabályzat</w:t>
      </w:r>
    </w:p>
    <w:p w14:paraId="1F5B0D77" w14:textId="77777777" w:rsidR="007B19F9" w:rsidRDefault="007B19F9" w:rsidP="007B19F9">
      <w:pPr>
        <w:spacing w:after="0"/>
        <w:jc w:val="center"/>
        <w:rPr>
          <w:rFonts w:ascii="Garamond" w:hAnsi="Garamond" w:cstheme="minorHAnsi"/>
          <w:b/>
          <w:caps/>
          <w:sz w:val="23"/>
          <w:szCs w:val="23"/>
        </w:rPr>
      </w:pPr>
    </w:p>
    <w:p w14:paraId="3E51F454" w14:textId="47AEF36C" w:rsidR="00011AE4" w:rsidRDefault="007B19F9" w:rsidP="00A50CEB">
      <w:pPr>
        <w:spacing w:after="0"/>
        <w:jc w:val="both"/>
        <w:rPr>
          <w:rFonts w:ascii="Garamond" w:hAnsi="Garamond"/>
          <w:sz w:val="23"/>
          <w:szCs w:val="23"/>
        </w:rPr>
      </w:pPr>
      <w:r w:rsidRPr="0009541A">
        <w:rPr>
          <w:rFonts w:ascii="Garamond" w:hAnsi="Garamond"/>
          <w:sz w:val="23"/>
          <w:szCs w:val="23"/>
        </w:rPr>
        <w:t xml:space="preserve">A </w:t>
      </w:r>
      <w:r w:rsidRPr="0009541A">
        <w:rPr>
          <w:rFonts w:ascii="Garamond" w:hAnsi="Garamond"/>
          <w:i/>
          <w:iCs/>
          <w:sz w:val="23"/>
          <w:szCs w:val="23"/>
        </w:rPr>
        <w:t>Külügyi Műhely</w:t>
      </w:r>
      <w:r w:rsidRPr="0009541A">
        <w:rPr>
          <w:rFonts w:ascii="Garamond" w:hAnsi="Garamond"/>
          <w:sz w:val="23"/>
          <w:szCs w:val="23"/>
        </w:rPr>
        <w:t xml:space="preserve"> </w:t>
      </w:r>
      <w:r w:rsidR="00EE42C8">
        <w:rPr>
          <w:rFonts w:ascii="Garamond" w:hAnsi="Garamond"/>
          <w:sz w:val="23"/>
          <w:szCs w:val="23"/>
        </w:rPr>
        <w:t>Szerkesztőbizottsága</w:t>
      </w:r>
      <w:r>
        <w:rPr>
          <w:rFonts w:ascii="Garamond" w:hAnsi="Garamond"/>
          <w:sz w:val="23"/>
          <w:szCs w:val="23"/>
        </w:rPr>
        <w:t xml:space="preserve"> a COPE (</w:t>
      </w:r>
      <w:proofErr w:type="spellStart"/>
      <w:r w:rsidRPr="00DE1006">
        <w:rPr>
          <w:rFonts w:ascii="Garamond" w:hAnsi="Garamond"/>
          <w:i/>
          <w:iCs/>
          <w:sz w:val="23"/>
          <w:szCs w:val="23"/>
        </w:rPr>
        <w:t>Committee</w:t>
      </w:r>
      <w:proofErr w:type="spellEnd"/>
      <w:r w:rsidRPr="00DE1006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DE1006">
        <w:rPr>
          <w:rFonts w:ascii="Garamond" w:hAnsi="Garamond"/>
          <w:i/>
          <w:iCs/>
          <w:sz w:val="23"/>
          <w:szCs w:val="23"/>
        </w:rPr>
        <w:t>on</w:t>
      </w:r>
      <w:proofErr w:type="spellEnd"/>
      <w:r w:rsidRPr="00DE1006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DE1006">
        <w:rPr>
          <w:rFonts w:ascii="Garamond" w:hAnsi="Garamond"/>
          <w:i/>
          <w:iCs/>
          <w:sz w:val="23"/>
          <w:szCs w:val="23"/>
        </w:rPr>
        <w:t>Publication</w:t>
      </w:r>
      <w:proofErr w:type="spellEnd"/>
      <w:r w:rsidRPr="00DE1006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DE1006">
        <w:rPr>
          <w:rFonts w:ascii="Garamond" w:hAnsi="Garamond"/>
          <w:i/>
          <w:iCs/>
          <w:sz w:val="23"/>
          <w:szCs w:val="23"/>
        </w:rPr>
        <w:t>Ethics</w:t>
      </w:r>
      <w:proofErr w:type="spellEnd"/>
      <w:r>
        <w:rPr>
          <w:rFonts w:ascii="Garamond" w:hAnsi="Garamond"/>
          <w:sz w:val="23"/>
          <w:szCs w:val="23"/>
        </w:rPr>
        <w:t>) által kiadott iránymutatásokat és ajánlásokat követi.</w:t>
      </w:r>
    </w:p>
    <w:p w14:paraId="1DBD541F" w14:textId="0350F398" w:rsidR="00A50CEB" w:rsidRDefault="00A50CEB" w:rsidP="00A50CEB">
      <w:pPr>
        <w:spacing w:after="0"/>
        <w:jc w:val="both"/>
        <w:rPr>
          <w:rFonts w:ascii="Garamond" w:hAnsi="Garamond"/>
          <w:sz w:val="23"/>
          <w:szCs w:val="23"/>
        </w:rPr>
      </w:pPr>
    </w:p>
    <w:p w14:paraId="539DC8E3" w14:textId="67308EEC" w:rsidR="00A50CEB" w:rsidRDefault="00A50CEB" w:rsidP="00A50CEB">
      <w:pPr>
        <w:spacing w:after="0"/>
        <w:jc w:val="both"/>
        <w:rPr>
          <w:rFonts w:ascii="Garamond" w:hAnsi="Garamond"/>
          <w:sz w:val="23"/>
          <w:szCs w:val="23"/>
        </w:rPr>
      </w:pPr>
    </w:p>
    <w:p w14:paraId="4CE7D823" w14:textId="755B9FD6" w:rsidR="00A50CEB" w:rsidRDefault="00A50CEB" w:rsidP="00A50CEB">
      <w:pPr>
        <w:spacing w:after="0"/>
        <w:jc w:val="both"/>
        <w:rPr>
          <w:rFonts w:ascii="Garamond" w:hAnsi="Garamond"/>
          <w:sz w:val="23"/>
          <w:szCs w:val="23"/>
        </w:rPr>
      </w:pPr>
    </w:p>
    <w:p w14:paraId="570FCEE0" w14:textId="77777777" w:rsidR="00A50CEB" w:rsidRDefault="00A50CEB" w:rsidP="00A50CEB">
      <w:pPr>
        <w:spacing w:after="0"/>
        <w:jc w:val="both"/>
        <w:rPr>
          <w:rFonts w:ascii="Garamond" w:hAnsi="Garamond" w:cstheme="minorHAnsi"/>
          <w:b/>
          <w:caps/>
          <w:sz w:val="23"/>
          <w:szCs w:val="23"/>
        </w:rPr>
      </w:pPr>
    </w:p>
    <w:p w14:paraId="36662DDE" w14:textId="77777777" w:rsidR="00011AE4" w:rsidRDefault="00011AE4" w:rsidP="007B19F9">
      <w:pPr>
        <w:spacing w:after="0"/>
        <w:jc w:val="center"/>
        <w:rPr>
          <w:rFonts w:ascii="Garamond" w:hAnsi="Garamond" w:cstheme="minorHAnsi"/>
          <w:b/>
          <w:caps/>
          <w:sz w:val="23"/>
          <w:szCs w:val="23"/>
        </w:rPr>
      </w:pPr>
    </w:p>
    <w:p w14:paraId="351F1D60" w14:textId="3A141872" w:rsidR="007B19F9" w:rsidRPr="00EE42C8" w:rsidRDefault="007B19F9" w:rsidP="00EE42C8">
      <w:pPr>
        <w:pStyle w:val="Listaszerbekezds"/>
        <w:numPr>
          <w:ilvl w:val="0"/>
          <w:numId w:val="8"/>
        </w:numPr>
        <w:spacing w:after="0"/>
        <w:ind w:left="284" w:hanging="295"/>
        <w:jc w:val="center"/>
        <w:rPr>
          <w:rFonts w:ascii="Garamond" w:hAnsi="Garamond" w:cstheme="minorHAnsi"/>
          <w:b/>
          <w:caps/>
          <w:sz w:val="23"/>
          <w:szCs w:val="23"/>
        </w:rPr>
      </w:pPr>
      <w:r w:rsidRPr="00EE42C8">
        <w:rPr>
          <w:rFonts w:ascii="Garamond" w:hAnsi="Garamond" w:cstheme="minorHAnsi"/>
          <w:b/>
          <w:caps/>
          <w:sz w:val="23"/>
          <w:szCs w:val="23"/>
        </w:rPr>
        <w:lastRenderedPageBreak/>
        <w:t>Szerzői jogi feltételek</w:t>
      </w:r>
    </w:p>
    <w:p w14:paraId="05B6AEEE" w14:textId="77777777" w:rsidR="007B19F9" w:rsidRDefault="007B19F9" w:rsidP="007B19F9">
      <w:pPr>
        <w:spacing w:after="0"/>
        <w:jc w:val="center"/>
        <w:rPr>
          <w:rFonts w:ascii="Garamond" w:hAnsi="Garamond"/>
          <w:sz w:val="23"/>
          <w:szCs w:val="23"/>
        </w:rPr>
      </w:pPr>
    </w:p>
    <w:p w14:paraId="4C619A7E" w14:textId="15724148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747469">
        <w:rPr>
          <w:rFonts w:ascii="Garamond" w:hAnsi="Garamond"/>
          <w:i/>
          <w:iCs/>
          <w:sz w:val="23"/>
          <w:szCs w:val="23"/>
        </w:rPr>
        <w:t>Külügyi Műhely</w:t>
      </w:r>
      <w:r w:rsidR="00011AE4">
        <w:rPr>
          <w:rFonts w:ascii="Garamond" w:hAnsi="Garamond"/>
          <w:i/>
          <w:iCs/>
          <w:sz w:val="23"/>
          <w:szCs w:val="23"/>
        </w:rPr>
        <w:t>ben</w:t>
      </w:r>
      <w:r>
        <w:rPr>
          <w:rFonts w:ascii="Garamond" w:hAnsi="Garamond"/>
          <w:sz w:val="23"/>
          <w:szCs w:val="23"/>
        </w:rPr>
        <w:t xml:space="preserve"> megjelent publikációk szerzői joga a Szerző(</w:t>
      </w:r>
      <w:proofErr w:type="spellStart"/>
      <w:r>
        <w:rPr>
          <w:rFonts w:ascii="Garamond" w:hAnsi="Garamond"/>
          <w:sz w:val="23"/>
          <w:szCs w:val="23"/>
        </w:rPr>
        <w:t>ke</w:t>
      </w:r>
      <w:proofErr w:type="spellEnd"/>
      <w:r>
        <w:rPr>
          <w:rFonts w:ascii="Garamond" w:hAnsi="Garamond"/>
          <w:sz w:val="23"/>
          <w:szCs w:val="23"/>
        </w:rPr>
        <w:t>)t</w:t>
      </w:r>
      <w:r w:rsidR="00A50CEB">
        <w:rPr>
          <w:rFonts w:ascii="Garamond" w:hAnsi="Garamond"/>
          <w:sz w:val="23"/>
          <w:szCs w:val="23"/>
        </w:rPr>
        <w:t>, míg a felhasználási jog a Külügyi Műhely Alapítványt</w:t>
      </w:r>
      <w:r>
        <w:rPr>
          <w:rFonts w:ascii="Garamond" w:hAnsi="Garamond"/>
          <w:sz w:val="23"/>
          <w:szCs w:val="23"/>
        </w:rPr>
        <w:t xml:space="preserve"> illeti. </w:t>
      </w:r>
    </w:p>
    <w:p w14:paraId="5770B48B" w14:textId="77777777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</w:p>
    <w:p w14:paraId="19CB15B6" w14:textId="2445D612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747469">
        <w:rPr>
          <w:rFonts w:ascii="Garamond" w:hAnsi="Garamond"/>
          <w:i/>
          <w:iCs/>
          <w:sz w:val="23"/>
          <w:szCs w:val="23"/>
        </w:rPr>
        <w:t>Külügyi Műhel</w:t>
      </w:r>
      <w:r w:rsidR="00011AE4">
        <w:rPr>
          <w:rFonts w:ascii="Garamond" w:hAnsi="Garamond"/>
          <w:i/>
          <w:iCs/>
          <w:sz w:val="23"/>
          <w:szCs w:val="23"/>
        </w:rPr>
        <w:t xml:space="preserve">yben </w:t>
      </w:r>
      <w:r>
        <w:rPr>
          <w:rFonts w:ascii="Garamond" w:hAnsi="Garamond"/>
          <w:sz w:val="23"/>
          <w:szCs w:val="23"/>
        </w:rPr>
        <w:t>megjelent publikációk és az azokban megjelent kutatási eredmények szabadon felhasználhatók, ügyelve a forrásmű megfelelő hivatkozására.</w:t>
      </w:r>
    </w:p>
    <w:p w14:paraId="1F0C9919" w14:textId="77777777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</w:p>
    <w:p w14:paraId="415A0D7A" w14:textId="02FBAFF0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747469">
        <w:rPr>
          <w:rFonts w:ascii="Garamond" w:hAnsi="Garamond"/>
          <w:i/>
          <w:iCs/>
          <w:sz w:val="23"/>
          <w:szCs w:val="23"/>
        </w:rPr>
        <w:t>Külügyi Műhely</w:t>
      </w:r>
      <w:r w:rsidR="00011AE4">
        <w:rPr>
          <w:rFonts w:ascii="Garamond" w:hAnsi="Garamond"/>
          <w:i/>
          <w:iCs/>
          <w:sz w:val="23"/>
          <w:szCs w:val="23"/>
        </w:rPr>
        <w:t xml:space="preserve">ben </w:t>
      </w:r>
      <w:r>
        <w:rPr>
          <w:rFonts w:ascii="Garamond" w:hAnsi="Garamond"/>
          <w:sz w:val="23"/>
          <w:szCs w:val="23"/>
        </w:rPr>
        <w:t>megjelent publikációk ajánlott hivatkozása (a hivatkozási rendszer kiadványonként eltérő lehet):</w:t>
      </w:r>
    </w:p>
    <w:p w14:paraId="36C3E068" w14:textId="77777777" w:rsidR="007B19F9" w:rsidRDefault="007B19F9" w:rsidP="007B19F9">
      <w:pPr>
        <w:spacing w:after="0"/>
        <w:jc w:val="both"/>
        <w:rPr>
          <w:rFonts w:ascii="Garamond" w:hAnsi="Garamond"/>
          <w:sz w:val="23"/>
          <w:szCs w:val="23"/>
        </w:rPr>
      </w:pPr>
    </w:p>
    <w:p w14:paraId="7572901F" w14:textId="4185B11F" w:rsidR="000546BE" w:rsidRPr="00011AE4" w:rsidRDefault="007B19F9" w:rsidP="00011AE4">
      <w:pPr>
        <w:spacing w:after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Szerző neve </w:t>
      </w:r>
      <w:r w:rsidRPr="00402D4B">
        <w:rPr>
          <w:rFonts w:ascii="Garamond" w:hAnsi="Garamond"/>
          <w:sz w:val="23"/>
          <w:szCs w:val="23"/>
        </w:rPr>
        <w:t>(</w:t>
      </w:r>
      <w:r>
        <w:rPr>
          <w:rFonts w:ascii="Garamond" w:hAnsi="Garamond"/>
          <w:sz w:val="23"/>
          <w:szCs w:val="23"/>
        </w:rPr>
        <w:t>Évszám</w:t>
      </w:r>
      <w:r w:rsidRPr="00402D4B">
        <w:rPr>
          <w:rFonts w:ascii="Garamond" w:hAnsi="Garamond"/>
          <w:sz w:val="23"/>
          <w:szCs w:val="23"/>
        </w:rPr>
        <w:t>)</w:t>
      </w:r>
      <w:r>
        <w:rPr>
          <w:rFonts w:ascii="Garamond" w:hAnsi="Garamond"/>
          <w:sz w:val="23"/>
          <w:szCs w:val="23"/>
        </w:rPr>
        <w:t>.</w:t>
      </w:r>
      <w:r w:rsidRPr="00402D4B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Publikáció címe.</w:t>
      </w:r>
      <w:r w:rsidRPr="00402D4B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Külügyi Műhely – Gyorselemzés sorozat</w:t>
      </w:r>
      <w:r w:rsidRPr="00402D4B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Évfolyam(lapszám), oldalszám. Letöltés helye: &gt;&gt;link&lt;&lt;</w:t>
      </w:r>
      <w:r w:rsidRPr="00402D4B">
        <w:rPr>
          <w:rFonts w:ascii="Garamond" w:hAnsi="Garamond"/>
          <w:sz w:val="23"/>
          <w:szCs w:val="23"/>
        </w:rPr>
        <w:t xml:space="preserve"> (Letöltve: év, hónap, nap)</w:t>
      </w:r>
      <w:r>
        <w:rPr>
          <w:rFonts w:ascii="Garamond" w:hAnsi="Garamond"/>
          <w:sz w:val="23"/>
          <w:szCs w:val="23"/>
        </w:rPr>
        <w:t>. DOI azonosító &gt;&gt;link&lt;&lt;</w:t>
      </w:r>
    </w:p>
    <w:sectPr w:rsidR="000546BE" w:rsidRPr="00011AE4" w:rsidSect="00477306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2EAD" w14:textId="77777777" w:rsidR="00F823C1" w:rsidRDefault="00F823C1" w:rsidP="00295E6E">
      <w:pPr>
        <w:spacing w:after="0" w:line="240" w:lineRule="auto"/>
      </w:pPr>
      <w:r>
        <w:separator/>
      </w:r>
    </w:p>
  </w:endnote>
  <w:endnote w:type="continuationSeparator" w:id="0">
    <w:p w14:paraId="3695047B" w14:textId="77777777" w:rsidR="00F823C1" w:rsidRDefault="00F823C1" w:rsidP="0029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45478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BD47F8F" w14:textId="5E9A8177" w:rsidR="00A01131" w:rsidRPr="00A01131" w:rsidRDefault="00A01131">
        <w:pPr>
          <w:pStyle w:val="llb"/>
          <w:jc w:val="center"/>
          <w:rPr>
            <w:rFonts w:ascii="Garamond" w:hAnsi="Garamond"/>
          </w:rPr>
        </w:pPr>
        <w:r w:rsidRPr="00A01131">
          <w:rPr>
            <w:rFonts w:ascii="Garamond" w:hAnsi="Garamond"/>
          </w:rPr>
          <w:fldChar w:fldCharType="begin"/>
        </w:r>
        <w:r w:rsidRPr="00A01131">
          <w:rPr>
            <w:rFonts w:ascii="Garamond" w:hAnsi="Garamond"/>
          </w:rPr>
          <w:instrText>PAGE   \* MERGEFORMAT</w:instrText>
        </w:r>
        <w:r w:rsidRPr="00A01131">
          <w:rPr>
            <w:rFonts w:ascii="Garamond" w:hAnsi="Garamond"/>
          </w:rPr>
          <w:fldChar w:fldCharType="separate"/>
        </w:r>
        <w:r w:rsidRPr="00A01131">
          <w:rPr>
            <w:rFonts w:ascii="Garamond" w:hAnsi="Garamond"/>
          </w:rPr>
          <w:t>2</w:t>
        </w:r>
        <w:r w:rsidRPr="00A01131">
          <w:rPr>
            <w:rFonts w:ascii="Garamond" w:hAnsi="Garamond"/>
          </w:rPr>
          <w:fldChar w:fldCharType="end"/>
        </w:r>
      </w:p>
    </w:sdtContent>
  </w:sdt>
  <w:p w14:paraId="38EA57C8" w14:textId="3C856287" w:rsidR="00C17851" w:rsidRPr="00026F63" w:rsidRDefault="00C17851" w:rsidP="00C17851">
    <w:pPr>
      <w:pStyle w:val="llb"/>
      <w:jc w:val="center"/>
      <w:rPr>
        <w:rFonts w:asciiTheme="majorHAnsi" w:hAnsiTheme="maj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1EC9" w14:textId="77777777" w:rsidR="00F823C1" w:rsidRDefault="00F823C1" w:rsidP="00295E6E">
      <w:pPr>
        <w:spacing w:after="0" w:line="240" w:lineRule="auto"/>
      </w:pPr>
      <w:r>
        <w:separator/>
      </w:r>
    </w:p>
  </w:footnote>
  <w:footnote w:type="continuationSeparator" w:id="0">
    <w:p w14:paraId="30F74B62" w14:textId="77777777" w:rsidR="00F823C1" w:rsidRDefault="00F823C1" w:rsidP="0029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253"/>
    </w:tblGrid>
    <w:tr w:rsidR="00295E6E" w14:paraId="037F0FFC" w14:textId="77777777" w:rsidTr="00C06D41">
      <w:tc>
        <w:tcPr>
          <w:tcW w:w="1101" w:type="dxa"/>
        </w:tcPr>
        <w:p w14:paraId="05F85FE1" w14:textId="77777777" w:rsidR="00295E6E" w:rsidRPr="00295E6E" w:rsidRDefault="00295E6E">
          <w:pPr>
            <w:pStyle w:val="lfej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253" w:type="dxa"/>
          <w:vAlign w:val="center"/>
        </w:tcPr>
        <w:p w14:paraId="2482FDBA" w14:textId="77777777" w:rsidR="00295E6E" w:rsidRPr="00026F63" w:rsidRDefault="00295E6E" w:rsidP="00295E6E">
          <w:pPr>
            <w:pStyle w:val="lfej"/>
            <w:rPr>
              <w:rFonts w:ascii="Cambria" w:hAnsi="Cambria" w:cs="Arial"/>
              <w:b/>
              <w:caps/>
              <w:sz w:val="24"/>
              <w:szCs w:val="24"/>
            </w:rPr>
          </w:pPr>
          <w:r w:rsidRPr="00026F63">
            <w:rPr>
              <w:rFonts w:ascii="Cambria" w:hAnsi="Cambria" w:cs="Arial"/>
              <w:b/>
              <w:caps/>
              <w:sz w:val="24"/>
              <w:szCs w:val="24"/>
            </w:rPr>
            <w:t>Külügyi Műhely Alapítvány</w:t>
          </w:r>
        </w:p>
        <w:p w14:paraId="504C8AE2" w14:textId="77777777" w:rsidR="00295E6E" w:rsidRPr="00026F63" w:rsidRDefault="00295E6E" w:rsidP="00295E6E">
          <w:pPr>
            <w:pStyle w:val="lfej"/>
            <w:rPr>
              <w:rFonts w:ascii="Cambria" w:hAnsi="Cambria" w:cs="Arial"/>
              <w:sz w:val="16"/>
              <w:szCs w:val="16"/>
            </w:rPr>
          </w:pPr>
          <w:r w:rsidRPr="00026F63">
            <w:rPr>
              <w:rFonts w:ascii="Cambria" w:hAnsi="Cambria" w:cs="Arial"/>
              <w:sz w:val="16"/>
              <w:szCs w:val="16"/>
            </w:rPr>
            <w:t>Telefon: 0630-473-3508</w:t>
          </w:r>
        </w:p>
        <w:p w14:paraId="2378D06D" w14:textId="77777777" w:rsidR="00295E6E" w:rsidRPr="00026F63" w:rsidRDefault="00295E6E" w:rsidP="00295E6E">
          <w:pPr>
            <w:pStyle w:val="lfej"/>
            <w:rPr>
              <w:rFonts w:ascii="Cambria" w:hAnsi="Cambria" w:cs="Arial"/>
              <w:sz w:val="16"/>
              <w:szCs w:val="16"/>
            </w:rPr>
          </w:pPr>
          <w:r w:rsidRPr="00026F63">
            <w:rPr>
              <w:rFonts w:ascii="Cambria" w:hAnsi="Cambria" w:cs="Arial"/>
              <w:sz w:val="16"/>
              <w:szCs w:val="16"/>
            </w:rPr>
            <w:t xml:space="preserve">E-mail: </w:t>
          </w:r>
          <w:hyperlink r:id="rId1" w:history="1">
            <w:r w:rsidR="00C06D41" w:rsidRPr="00026F63">
              <w:rPr>
                <w:rFonts w:ascii="Cambria" w:hAnsi="Cambria" w:cs="Arial"/>
                <w:sz w:val="16"/>
                <w:szCs w:val="16"/>
              </w:rPr>
              <w:t>kmszerkesztoseg@gmail.com</w:t>
            </w:r>
          </w:hyperlink>
        </w:p>
        <w:p w14:paraId="6CE0B4A5" w14:textId="77777777" w:rsidR="00C06D41" w:rsidRPr="00295E6E" w:rsidRDefault="00C06D41" w:rsidP="00295E6E">
          <w:pPr>
            <w:pStyle w:val="lfej"/>
            <w:rPr>
              <w:rFonts w:ascii="Arial" w:hAnsi="Arial" w:cs="Arial"/>
              <w:sz w:val="18"/>
              <w:szCs w:val="18"/>
            </w:rPr>
          </w:pPr>
          <w:r w:rsidRPr="00026F63">
            <w:rPr>
              <w:rFonts w:ascii="Cambria" w:hAnsi="Cambria" w:cs="Arial"/>
              <w:sz w:val="16"/>
              <w:szCs w:val="16"/>
            </w:rPr>
            <w:t>Honlap: www.kulugyimuhelyalapitvany.hu</w:t>
          </w:r>
        </w:p>
      </w:tc>
    </w:tr>
  </w:tbl>
  <w:p w14:paraId="3C94FBB5" w14:textId="77777777" w:rsidR="00295E6E" w:rsidRDefault="00477306">
    <w:pPr>
      <w:pStyle w:val="lfej"/>
    </w:pPr>
    <w:r>
      <w:rPr>
        <w:rFonts w:ascii="Arial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58240" behindDoc="1" locked="0" layoutInCell="1" allowOverlap="1" wp14:anchorId="236EB27B" wp14:editId="68C1E76E">
          <wp:simplePos x="0" y="0"/>
          <wp:positionH relativeFrom="column">
            <wp:posOffset>-29845</wp:posOffset>
          </wp:positionH>
          <wp:positionV relativeFrom="paragraph">
            <wp:posOffset>-540936</wp:posOffset>
          </wp:positionV>
          <wp:extent cx="585627" cy="585627"/>
          <wp:effectExtent l="0" t="0" r="5080" b="508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27" cy="58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3D0"/>
    <w:multiLevelType w:val="hybridMultilevel"/>
    <w:tmpl w:val="5B3A4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24F"/>
    <w:multiLevelType w:val="hybridMultilevel"/>
    <w:tmpl w:val="92765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6A59"/>
    <w:multiLevelType w:val="hybridMultilevel"/>
    <w:tmpl w:val="2836F67A"/>
    <w:lvl w:ilvl="0" w:tplc="075A6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BB8"/>
    <w:multiLevelType w:val="hybridMultilevel"/>
    <w:tmpl w:val="7F242366"/>
    <w:lvl w:ilvl="0" w:tplc="E0C47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859"/>
    <w:multiLevelType w:val="hybridMultilevel"/>
    <w:tmpl w:val="C5946AE6"/>
    <w:lvl w:ilvl="0" w:tplc="A948D6D2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CEC"/>
    <w:multiLevelType w:val="hybridMultilevel"/>
    <w:tmpl w:val="8E7CA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4C92"/>
    <w:multiLevelType w:val="hybridMultilevel"/>
    <w:tmpl w:val="A7AE39B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27F54D7"/>
    <w:multiLevelType w:val="multilevel"/>
    <w:tmpl w:val="9C8C27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08"/>
    <w:rsid w:val="00011AE4"/>
    <w:rsid w:val="00020166"/>
    <w:rsid w:val="00026F63"/>
    <w:rsid w:val="000546BE"/>
    <w:rsid w:val="0007300C"/>
    <w:rsid w:val="000C74F1"/>
    <w:rsid w:val="000D4F65"/>
    <w:rsid w:val="000F6331"/>
    <w:rsid w:val="001001DA"/>
    <w:rsid w:val="0011721E"/>
    <w:rsid w:val="00150EF3"/>
    <w:rsid w:val="00155114"/>
    <w:rsid w:val="001A1773"/>
    <w:rsid w:val="00216D29"/>
    <w:rsid w:val="00254605"/>
    <w:rsid w:val="00276111"/>
    <w:rsid w:val="00295E6E"/>
    <w:rsid w:val="003347F0"/>
    <w:rsid w:val="00353D9E"/>
    <w:rsid w:val="00377F1C"/>
    <w:rsid w:val="003A31BE"/>
    <w:rsid w:val="003A6B08"/>
    <w:rsid w:val="003B0686"/>
    <w:rsid w:val="003C1683"/>
    <w:rsid w:val="003C32C4"/>
    <w:rsid w:val="003C53BE"/>
    <w:rsid w:val="003C641D"/>
    <w:rsid w:val="00433051"/>
    <w:rsid w:val="00436A2F"/>
    <w:rsid w:val="0045029C"/>
    <w:rsid w:val="0045619E"/>
    <w:rsid w:val="004651B5"/>
    <w:rsid w:val="0047002A"/>
    <w:rsid w:val="00474E22"/>
    <w:rsid w:val="00477306"/>
    <w:rsid w:val="00510840"/>
    <w:rsid w:val="00595F94"/>
    <w:rsid w:val="006015C3"/>
    <w:rsid w:val="006322E8"/>
    <w:rsid w:val="006623EE"/>
    <w:rsid w:val="006A347A"/>
    <w:rsid w:val="006C7444"/>
    <w:rsid w:val="006F2DC2"/>
    <w:rsid w:val="0075283B"/>
    <w:rsid w:val="00762A2B"/>
    <w:rsid w:val="007B19F9"/>
    <w:rsid w:val="007C4718"/>
    <w:rsid w:val="007D6EFB"/>
    <w:rsid w:val="007E482E"/>
    <w:rsid w:val="007F485C"/>
    <w:rsid w:val="00863FF4"/>
    <w:rsid w:val="008D5B0F"/>
    <w:rsid w:val="008E01FB"/>
    <w:rsid w:val="0092439D"/>
    <w:rsid w:val="00932EC5"/>
    <w:rsid w:val="009333ED"/>
    <w:rsid w:val="0095772C"/>
    <w:rsid w:val="00992359"/>
    <w:rsid w:val="009E049F"/>
    <w:rsid w:val="009E0F08"/>
    <w:rsid w:val="00A01131"/>
    <w:rsid w:val="00A030B5"/>
    <w:rsid w:val="00A50CEB"/>
    <w:rsid w:val="00A754C8"/>
    <w:rsid w:val="00A77306"/>
    <w:rsid w:val="00AA644A"/>
    <w:rsid w:val="00B01991"/>
    <w:rsid w:val="00B0208C"/>
    <w:rsid w:val="00B2199A"/>
    <w:rsid w:val="00B647E2"/>
    <w:rsid w:val="00B7024C"/>
    <w:rsid w:val="00B73F34"/>
    <w:rsid w:val="00BD1D54"/>
    <w:rsid w:val="00C00F02"/>
    <w:rsid w:val="00C06D41"/>
    <w:rsid w:val="00C17851"/>
    <w:rsid w:val="00C2196F"/>
    <w:rsid w:val="00C707B0"/>
    <w:rsid w:val="00CA6480"/>
    <w:rsid w:val="00CD0DE8"/>
    <w:rsid w:val="00CE1DF4"/>
    <w:rsid w:val="00CF0C40"/>
    <w:rsid w:val="00D12FFA"/>
    <w:rsid w:val="00D57BF1"/>
    <w:rsid w:val="00D71C54"/>
    <w:rsid w:val="00DB3D6B"/>
    <w:rsid w:val="00DB4551"/>
    <w:rsid w:val="00E4746F"/>
    <w:rsid w:val="00E76800"/>
    <w:rsid w:val="00EE42C8"/>
    <w:rsid w:val="00F21A1E"/>
    <w:rsid w:val="00F823C1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6DAE45"/>
  <w15:docId w15:val="{EAC4AE16-CC33-498C-ACEF-A9E1194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E6E"/>
  </w:style>
  <w:style w:type="paragraph" w:styleId="llb">
    <w:name w:val="footer"/>
    <w:basedOn w:val="Norml"/>
    <w:link w:val="llbChar"/>
    <w:uiPriority w:val="99"/>
    <w:unhideWhenUsed/>
    <w:rsid w:val="002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E6E"/>
  </w:style>
  <w:style w:type="character" w:styleId="Helyrzszveg">
    <w:name w:val="Placeholder Text"/>
    <w:basedOn w:val="Bekezdsalapbettpusa"/>
    <w:uiPriority w:val="99"/>
    <w:semiHidden/>
    <w:rsid w:val="00295E6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E6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9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06D41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3C168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C16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6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6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6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68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011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01131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E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cha.org/publication/ocha-annual-report/ocha-annual-report-20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us-qatar-qnb-sea-idUSKCN1HB0W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ugyimuhelyalapitvany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szerkesztos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mszerkesztose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1195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TZB</dc:creator>
  <cp:keywords/>
  <dc:description/>
  <cp:lastModifiedBy>Nikolett Pál</cp:lastModifiedBy>
  <cp:revision>87</cp:revision>
  <dcterms:created xsi:type="dcterms:W3CDTF">2020-06-23T13:43:00Z</dcterms:created>
  <dcterms:modified xsi:type="dcterms:W3CDTF">2021-09-02T05:44:00Z</dcterms:modified>
</cp:coreProperties>
</file>